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F2" w:rsidRPr="00F749F2" w:rsidRDefault="00F749F2" w:rsidP="00F749F2">
      <w:pPr>
        <w:rPr>
          <w:b/>
        </w:rPr>
      </w:pPr>
      <w:r w:rsidRPr="00F749F2">
        <w:rPr>
          <w:b/>
        </w:rPr>
        <w:t>Vprašanje:</w:t>
      </w:r>
    </w:p>
    <w:p w:rsidR="00F749F2" w:rsidRPr="000B23B5" w:rsidRDefault="00C9514F" w:rsidP="000B23B5">
      <w:r>
        <w:t xml:space="preserve">Zanima nas, kako je </w:t>
      </w:r>
      <w:r w:rsidR="00F749F2">
        <w:t>glede obračuna plače za detaširanega delavca v Nemčijo:</w:t>
      </w:r>
    </w:p>
    <w:p w:rsidR="00F749F2" w:rsidRDefault="00F749F2" w:rsidP="00F749F2">
      <w:r>
        <w:t> </w:t>
      </w:r>
    </w:p>
    <w:p w:rsidR="00F749F2" w:rsidRDefault="00F749F2" w:rsidP="00F749F2">
      <w:pPr>
        <w:pStyle w:val="Odstavekseznama"/>
        <w:ind w:hanging="360"/>
      </w:pPr>
      <w:r>
        <w:t>1)</w:t>
      </w:r>
      <w:r>
        <w:rPr>
          <w:rFonts w:ascii="Times New Roman" w:hAnsi="Times New Roman" w:cs="Times New Roman"/>
          <w:sz w:val="14"/>
          <w:szCs w:val="14"/>
        </w:rPr>
        <w:t xml:space="preserve">      </w:t>
      </w:r>
      <w:r>
        <w:t xml:space="preserve">Način obračuna davka v tujini in nakazilo: Rek-1 postavka 405 (odbitek). </w:t>
      </w:r>
    </w:p>
    <w:p w:rsidR="00F749F2" w:rsidRDefault="00F749F2" w:rsidP="00F749F2">
      <w:pPr>
        <w:pStyle w:val="Odstavekseznama"/>
      </w:pPr>
      <w:r>
        <w:t>Zaposleni je bil predhodno že z</w:t>
      </w:r>
      <w:r w:rsidR="0036242C">
        <w:t>aposlen pri drugih delodajalcih</w:t>
      </w:r>
      <w:r>
        <w:t xml:space="preserve"> in je delal v tujini , pri nas se je zaposlil sedaj za 3 mesece – kako je s štetjem 183 dni</w:t>
      </w:r>
      <w:r w:rsidR="000B23B5">
        <w:t>?</w:t>
      </w:r>
    </w:p>
    <w:p w:rsidR="00F749F2" w:rsidRDefault="00F749F2" w:rsidP="00F749F2">
      <w:pPr>
        <w:pStyle w:val="Odstavekseznama"/>
      </w:pPr>
      <w:r>
        <w:t>V kolikor smo mi zavezani k obračunu in plačilu davka v tujini, kakšen je postopek?</w:t>
      </w:r>
    </w:p>
    <w:p w:rsidR="00F749F2" w:rsidRDefault="00F749F2" w:rsidP="00F749F2">
      <w:pPr>
        <w:pStyle w:val="Odstavekseznama"/>
      </w:pPr>
      <w:r>
        <w:t> </w:t>
      </w:r>
    </w:p>
    <w:p w:rsidR="00F749F2" w:rsidRDefault="00F749F2" w:rsidP="00F749F2">
      <w:pPr>
        <w:pStyle w:val="Odstavekseznama"/>
        <w:ind w:hanging="360"/>
      </w:pPr>
      <w:r>
        <w:t>2)</w:t>
      </w:r>
      <w:r>
        <w:rPr>
          <w:rFonts w:ascii="Times New Roman" w:hAnsi="Times New Roman" w:cs="Times New Roman"/>
          <w:sz w:val="14"/>
          <w:szCs w:val="14"/>
        </w:rPr>
        <w:t xml:space="preserve">      </w:t>
      </w:r>
      <w:r>
        <w:t xml:space="preserve">Kako je s plačili prispevki v SOKA-BAU: registracija oz. postopek prijave in obračuna, kaj je osnova in višina % ter kam </w:t>
      </w:r>
      <w:r w:rsidR="000B23B5">
        <w:t> se nakaže (gradbena dejavnost)?</w:t>
      </w:r>
    </w:p>
    <w:p w:rsidR="00F749F2" w:rsidRDefault="00F749F2" w:rsidP="00F749F2">
      <w:pPr>
        <w:rPr>
          <w:b/>
        </w:rPr>
      </w:pPr>
      <w:r w:rsidRPr="00F749F2">
        <w:rPr>
          <w:b/>
        </w:rPr>
        <w:t>Odgovor:</w:t>
      </w:r>
    </w:p>
    <w:p w:rsidR="00F749F2" w:rsidRDefault="00F749F2" w:rsidP="00F749F2">
      <w:pPr>
        <w:rPr>
          <w:b/>
        </w:rPr>
      </w:pPr>
    </w:p>
    <w:p w:rsidR="00A41171" w:rsidRDefault="00A41171" w:rsidP="00A41171">
      <w:pPr>
        <w:spacing w:line="360" w:lineRule="auto"/>
        <w:jc w:val="both"/>
        <w:rPr>
          <w:rFonts w:asciiTheme="minorHAnsi" w:hAnsiTheme="minorHAnsi"/>
        </w:rPr>
      </w:pPr>
      <w:r>
        <w:rPr>
          <w:rFonts w:asciiTheme="minorHAnsi" w:hAnsiTheme="minorHAnsi"/>
        </w:rPr>
        <w:t>1)</w:t>
      </w:r>
    </w:p>
    <w:p w:rsidR="000E0807" w:rsidRPr="00A41171" w:rsidRDefault="00F749F2" w:rsidP="00A41171">
      <w:pPr>
        <w:spacing w:line="360" w:lineRule="auto"/>
        <w:jc w:val="both"/>
        <w:rPr>
          <w:rFonts w:asciiTheme="minorHAnsi" w:hAnsiTheme="minorHAnsi" w:cs="Times New Roman"/>
        </w:rPr>
      </w:pPr>
      <w:r w:rsidRPr="00A41171">
        <w:rPr>
          <w:rFonts w:asciiTheme="minorHAnsi" w:hAnsiTheme="minorHAnsi"/>
        </w:rPr>
        <w:t>V odgovoru izhajam iz predpostavke, da gre za napotenega delavca, ki je rezident Slovenije</w:t>
      </w:r>
      <w:r w:rsidR="000E0807" w:rsidRPr="00A41171">
        <w:rPr>
          <w:rFonts w:asciiTheme="minorHAnsi" w:hAnsiTheme="minorHAnsi"/>
        </w:rPr>
        <w:t xml:space="preserve">. </w:t>
      </w:r>
      <w:r w:rsidRPr="00A41171">
        <w:rPr>
          <w:rFonts w:asciiTheme="minorHAnsi" w:hAnsiTheme="minorHAnsi" w:cs="Times New Roman"/>
        </w:rPr>
        <w:t xml:space="preserve">Če </w:t>
      </w:r>
      <w:r w:rsidR="000E0807" w:rsidRPr="00A41171">
        <w:rPr>
          <w:rFonts w:asciiTheme="minorHAnsi" w:hAnsiTheme="minorHAnsi" w:cs="Times New Roman"/>
        </w:rPr>
        <w:t xml:space="preserve">torej </w:t>
      </w:r>
      <w:r w:rsidRPr="00A41171">
        <w:rPr>
          <w:rFonts w:asciiTheme="minorHAnsi" w:hAnsiTheme="minorHAnsi" w:cs="Times New Roman"/>
          <w:b/>
          <w:bCs/>
        </w:rPr>
        <w:t>slovenski rezident</w:t>
      </w:r>
      <w:r w:rsidRPr="00A41171">
        <w:rPr>
          <w:rFonts w:asciiTheme="minorHAnsi" w:hAnsiTheme="minorHAnsi" w:cs="Times New Roman"/>
        </w:rPr>
        <w:t xml:space="preserve"> opravi delo za slovensko podjetje </w:t>
      </w:r>
      <w:r w:rsidRPr="00A41171">
        <w:rPr>
          <w:rFonts w:asciiTheme="minorHAnsi" w:hAnsiTheme="minorHAnsi" w:cs="Times New Roman"/>
          <w:b/>
          <w:bCs/>
        </w:rPr>
        <w:t xml:space="preserve">na ozemlju </w:t>
      </w:r>
      <w:r w:rsidR="000E0807" w:rsidRPr="00A41171">
        <w:rPr>
          <w:rFonts w:asciiTheme="minorHAnsi" w:hAnsiTheme="minorHAnsi" w:cs="Times New Roman"/>
          <w:b/>
          <w:bCs/>
        </w:rPr>
        <w:t xml:space="preserve">Nemčije, </w:t>
      </w:r>
      <w:r w:rsidRPr="00A41171">
        <w:rPr>
          <w:rFonts w:asciiTheme="minorHAnsi" w:hAnsiTheme="minorHAnsi" w:cs="Times New Roman"/>
        </w:rPr>
        <w:t xml:space="preserve">se glede </w:t>
      </w:r>
      <w:r w:rsidRPr="00A41171">
        <w:rPr>
          <w:rFonts w:asciiTheme="minorHAnsi" w:hAnsiTheme="minorHAnsi" w:cs="Times New Roman"/>
          <w:i/>
          <w:iCs/>
        </w:rPr>
        <w:t>dodelitve pravice do obdavčitve dohodkov iz zaposlitve</w:t>
      </w:r>
      <w:r w:rsidRPr="00A41171">
        <w:rPr>
          <w:rFonts w:asciiTheme="minorHAnsi" w:hAnsiTheme="minorHAnsi" w:cs="Times New Roman"/>
        </w:rPr>
        <w:t>, ki jih izplačuje to podjetje, upoštevajo določbe</w:t>
      </w:r>
      <w:r w:rsidR="00E47110" w:rsidRPr="00A41171">
        <w:rPr>
          <w:rFonts w:asciiTheme="minorHAnsi" w:hAnsiTheme="minorHAnsi" w:cs="Times New Roman"/>
        </w:rPr>
        <w:t xml:space="preserve"> </w:t>
      </w:r>
      <w:r w:rsidR="00E47110" w:rsidRPr="00A41171">
        <w:rPr>
          <w:rFonts w:asciiTheme="minorHAnsi" w:hAnsiTheme="minorHAnsi"/>
        </w:rPr>
        <w:t>Sporazuma o izogibanju dvojnega obdavčevanja med Republiko Slovenijo in Zvezno republiko Nemčijo (v nadaljevanju: konvencija)</w:t>
      </w:r>
      <w:r w:rsidR="00E47110" w:rsidRPr="00A41171">
        <w:rPr>
          <w:rFonts w:asciiTheme="minorHAnsi" w:hAnsiTheme="minorHAnsi" w:cs="Times New Roman"/>
        </w:rPr>
        <w:t>.</w:t>
      </w:r>
    </w:p>
    <w:p w:rsidR="00E47110" w:rsidRPr="00A41171" w:rsidRDefault="00E47110" w:rsidP="00A41171">
      <w:pPr>
        <w:spacing w:line="360" w:lineRule="auto"/>
        <w:jc w:val="both"/>
        <w:rPr>
          <w:rFonts w:asciiTheme="minorHAnsi" w:hAnsiTheme="minorHAnsi" w:cs="Times New Roman"/>
        </w:rPr>
      </w:pPr>
    </w:p>
    <w:p w:rsidR="000E0807" w:rsidRPr="00A41171" w:rsidRDefault="00F749F2" w:rsidP="00A41171">
      <w:pPr>
        <w:autoSpaceDE w:val="0"/>
        <w:autoSpaceDN w:val="0"/>
        <w:adjustRightInd w:val="0"/>
        <w:spacing w:line="360" w:lineRule="auto"/>
        <w:jc w:val="both"/>
        <w:rPr>
          <w:rFonts w:asciiTheme="minorHAnsi" w:hAnsiTheme="minorHAnsi" w:cs="Arial"/>
          <w:lang w:eastAsia="en-US"/>
        </w:rPr>
      </w:pPr>
      <w:r w:rsidRPr="00A41171">
        <w:rPr>
          <w:rFonts w:asciiTheme="minorHAnsi" w:hAnsiTheme="minorHAnsi" w:cs="Times New Roman"/>
        </w:rPr>
        <w:t xml:space="preserve">V primeru dohodka iz zaposlitve se običajno uporabi </w:t>
      </w:r>
      <w:r w:rsidRPr="00A41171">
        <w:rPr>
          <w:rFonts w:asciiTheme="minorHAnsi" w:hAnsiTheme="minorHAnsi" w:cs="Times New Roman"/>
          <w:b/>
          <w:bCs/>
        </w:rPr>
        <w:t>prvi odstavek 15. člena</w:t>
      </w:r>
      <w:r w:rsidR="000E0807" w:rsidRPr="00A41171">
        <w:rPr>
          <w:rFonts w:asciiTheme="minorHAnsi" w:hAnsiTheme="minorHAnsi" w:cs="Times New Roman"/>
          <w:b/>
          <w:bCs/>
        </w:rPr>
        <w:t xml:space="preserve"> </w:t>
      </w:r>
      <w:r w:rsidRPr="00A41171">
        <w:rPr>
          <w:rFonts w:asciiTheme="minorHAnsi" w:hAnsiTheme="minorHAnsi" w:cs="Times New Roman"/>
        </w:rPr>
        <w:t>konvencije</w:t>
      </w:r>
      <w:r w:rsidR="000E0807" w:rsidRPr="00A41171">
        <w:rPr>
          <w:rFonts w:asciiTheme="minorHAnsi" w:hAnsiTheme="minorHAnsi" w:cs="Times New Roman"/>
        </w:rPr>
        <w:t xml:space="preserve">, ki je sklenjena med RS in Nemčijo. Konvencija določa, da se </w:t>
      </w:r>
      <w:r w:rsidR="000E0807" w:rsidRPr="00A41171">
        <w:rPr>
          <w:rFonts w:asciiTheme="minorHAnsi" w:hAnsiTheme="minorHAnsi" w:cs="Arial"/>
          <w:color w:val="000000"/>
          <w:lang w:eastAsia="en-US"/>
        </w:rPr>
        <w:t xml:space="preserve">dohodek iz zaposlitve obdavči v državi rezidentstva zaposlenega (npr. Sloveniji), </w:t>
      </w:r>
      <w:r w:rsidR="000E0807" w:rsidRPr="00A41171">
        <w:rPr>
          <w:rFonts w:asciiTheme="minorHAnsi" w:hAnsiTheme="minorHAnsi" w:cs="Arial"/>
          <w:b/>
          <w:color w:val="000000"/>
          <w:lang w:eastAsia="en-US"/>
        </w:rPr>
        <w:t xml:space="preserve">razen če se zaposlitev izvaja v drugi državi pogodbenici (Nemčiji). </w:t>
      </w:r>
      <w:r w:rsidR="000E0807" w:rsidRPr="00A41171">
        <w:rPr>
          <w:rFonts w:asciiTheme="minorHAnsi" w:hAnsiTheme="minorHAnsi" w:cs="Arial"/>
          <w:color w:val="000000"/>
          <w:lang w:eastAsia="en-US"/>
        </w:rPr>
        <w:t>To pomeni, da pravica do obdavčitve dohodka iz zaposlitve lahko pripada obema državama pogodbenicama, tj. držav</w:t>
      </w:r>
      <w:r w:rsidR="009739A5" w:rsidRPr="00A41171">
        <w:rPr>
          <w:rFonts w:asciiTheme="minorHAnsi" w:hAnsiTheme="minorHAnsi" w:cs="Arial"/>
          <w:color w:val="000000"/>
          <w:lang w:eastAsia="en-US"/>
        </w:rPr>
        <w:t>i</w:t>
      </w:r>
      <w:r w:rsidR="000E0807" w:rsidRPr="00A41171">
        <w:rPr>
          <w:rFonts w:asciiTheme="minorHAnsi" w:hAnsiTheme="minorHAnsi" w:cs="Arial"/>
          <w:color w:val="000000"/>
          <w:lang w:eastAsia="en-US"/>
        </w:rPr>
        <w:t>, kjer se zaposlitev izvaja</w:t>
      </w:r>
      <w:r w:rsidR="009739A5" w:rsidRPr="00A41171">
        <w:rPr>
          <w:rFonts w:asciiTheme="minorHAnsi" w:hAnsiTheme="minorHAnsi" w:cs="Arial"/>
          <w:color w:val="000000"/>
          <w:lang w:eastAsia="en-US"/>
        </w:rPr>
        <w:t xml:space="preserve"> –</w:t>
      </w:r>
      <w:r w:rsidR="000E0807" w:rsidRPr="00A41171">
        <w:rPr>
          <w:rFonts w:asciiTheme="minorHAnsi" w:hAnsiTheme="minorHAnsi" w:cs="Arial"/>
          <w:color w:val="000000"/>
          <w:lang w:eastAsia="en-US"/>
        </w:rPr>
        <w:t xml:space="preserve"> Nemčij</w:t>
      </w:r>
      <w:r w:rsidR="009739A5" w:rsidRPr="00A41171">
        <w:rPr>
          <w:rFonts w:asciiTheme="minorHAnsi" w:hAnsiTheme="minorHAnsi" w:cs="Arial"/>
          <w:color w:val="000000"/>
          <w:lang w:eastAsia="en-US"/>
        </w:rPr>
        <w:t xml:space="preserve">i (državi vira) in državi rezidentstva - </w:t>
      </w:r>
      <w:r w:rsidR="000E0807" w:rsidRPr="00A41171">
        <w:rPr>
          <w:rFonts w:asciiTheme="minorHAnsi" w:hAnsiTheme="minorHAnsi" w:cs="Arial"/>
          <w:color w:val="000000"/>
          <w:lang w:eastAsia="en-US"/>
        </w:rPr>
        <w:t xml:space="preserve">Sloveniji, pri čemer je </w:t>
      </w:r>
      <w:r w:rsidR="000E0807" w:rsidRPr="00A41171">
        <w:rPr>
          <w:rFonts w:asciiTheme="minorHAnsi" w:hAnsiTheme="minorHAnsi" w:cs="Arial"/>
          <w:lang w:eastAsia="en-US"/>
        </w:rPr>
        <w:t xml:space="preserve">prednostna pravica dana državi vira (Nemčiji) in mora država rezidentstva prejemnika dohodka (Slovenija) upoštevati ustrezno metodo za odpravo dvojne obdavčitve. </w:t>
      </w:r>
    </w:p>
    <w:p w:rsidR="000E0807" w:rsidRPr="00A41171" w:rsidRDefault="000E0807" w:rsidP="00A41171">
      <w:pPr>
        <w:autoSpaceDE w:val="0"/>
        <w:autoSpaceDN w:val="0"/>
        <w:adjustRightInd w:val="0"/>
        <w:spacing w:line="360" w:lineRule="auto"/>
        <w:jc w:val="both"/>
        <w:rPr>
          <w:rFonts w:asciiTheme="minorHAnsi" w:hAnsiTheme="minorHAnsi" w:cs="Arial"/>
          <w:color w:val="000000"/>
          <w:lang w:eastAsia="en-US"/>
        </w:rPr>
      </w:pPr>
    </w:p>
    <w:p w:rsidR="009739A5" w:rsidRPr="00A41171" w:rsidRDefault="009739A5" w:rsidP="00A41171">
      <w:pPr>
        <w:pStyle w:val="Default"/>
        <w:spacing w:line="360" w:lineRule="auto"/>
        <w:jc w:val="both"/>
        <w:rPr>
          <w:rFonts w:asciiTheme="minorHAnsi" w:hAnsiTheme="minorHAnsi"/>
          <w:sz w:val="22"/>
          <w:szCs w:val="22"/>
        </w:rPr>
      </w:pPr>
      <w:r w:rsidRPr="00A41171">
        <w:rPr>
          <w:rFonts w:asciiTheme="minorHAnsi" w:hAnsiTheme="minorHAnsi" w:cs="Times New Roman"/>
          <w:b/>
          <w:bCs/>
          <w:sz w:val="22"/>
          <w:szCs w:val="22"/>
        </w:rPr>
        <w:t xml:space="preserve">V drugem odstavku </w:t>
      </w:r>
      <w:r w:rsidR="00F749F2" w:rsidRPr="00A41171">
        <w:rPr>
          <w:rFonts w:asciiTheme="minorHAnsi" w:hAnsiTheme="minorHAnsi" w:cs="Times New Roman"/>
          <w:b/>
          <w:bCs/>
          <w:sz w:val="22"/>
          <w:szCs w:val="22"/>
        </w:rPr>
        <w:t xml:space="preserve">15. člena </w:t>
      </w:r>
      <w:r w:rsidR="00F749F2" w:rsidRPr="00A41171">
        <w:rPr>
          <w:rFonts w:asciiTheme="minorHAnsi" w:hAnsiTheme="minorHAnsi" w:cs="Times New Roman"/>
          <w:b/>
          <w:sz w:val="22"/>
          <w:szCs w:val="22"/>
        </w:rPr>
        <w:t>konvencije</w:t>
      </w:r>
      <w:r w:rsidRPr="00A41171">
        <w:rPr>
          <w:rFonts w:asciiTheme="minorHAnsi" w:hAnsiTheme="minorHAnsi" w:cs="Times New Roman"/>
          <w:b/>
          <w:sz w:val="22"/>
          <w:szCs w:val="22"/>
        </w:rPr>
        <w:t xml:space="preserve"> je določena izjema, in sicer da </w:t>
      </w:r>
      <w:r w:rsidRPr="00A41171">
        <w:rPr>
          <w:rFonts w:asciiTheme="minorHAnsi" w:hAnsiTheme="minorHAnsi"/>
          <w:sz w:val="22"/>
          <w:szCs w:val="22"/>
        </w:rPr>
        <w:t xml:space="preserve">se prejemek, ki ga prejme rezident države pogodbenice (Slovenije) iz zaposlitve, ki se izvaja v drugi državi pogodbenici (Nemčiji), obdavči samo v prvi omenjeni državi (Sloveniji), če: </w:t>
      </w:r>
    </w:p>
    <w:p w:rsidR="009739A5" w:rsidRPr="00A41171" w:rsidRDefault="009739A5" w:rsidP="00A41171">
      <w:pPr>
        <w:pStyle w:val="Odstavekseznama"/>
        <w:numPr>
          <w:ilvl w:val="0"/>
          <w:numId w:val="6"/>
        </w:numPr>
        <w:autoSpaceDE w:val="0"/>
        <w:autoSpaceDN w:val="0"/>
        <w:adjustRightInd w:val="0"/>
        <w:spacing w:after="0" w:line="360" w:lineRule="auto"/>
        <w:jc w:val="both"/>
        <w:rPr>
          <w:rFonts w:cs="Arial"/>
          <w:color w:val="000000"/>
        </w:rPr>
      </w:pPr>
      <w:r w:rsidRPr="00A41171">
        <w:rPr>
          <w:rFonts w:cs="Arial"/>
          <w:color w:val="000000"/>
        </w:rPr>
        <w:t xml:space="preserve">prejemnik prebiva v drugi državi (Nemčiji) v obdobju ali obdobjih, </w:t>
      </w:r>
      <w:r w:rsidRPr="00A41171">
        <w:rPr>
          <w:rFonts w:cs="Arial"/>
          <w:b/>
          <w:color w:val="000000"/>
          <w:u w:val="single"/>
        </w:rPr>
        <w:t>ki ne presegajo skupno 183 dni v kateremkoli dvanajstmesečnem obdobju,</w:t>
      </w:r>
      <w:r w:rsidRPr="00A41171">
        <w:rPr>
          <w:rFonts w:cs="Arial"/>
          <w:color w:val="000000"/>
        </w:rPr>
        <w:t xml:space="preserve"> ki se začne ali konča v obračunskem letu, in </w:t>
      </w:r>
    </w:p>
    <w:p w:rsidR="009739A5" w:rsidRPr="00A41171" w:rsidRDefault="009739A5" w:rsidP="00A41171">
      <w:pPr>
        <w:pStyle w:val="Odstavekseznama"/>
        <w:numPr>
          <w:ilvl w:val="0"/>
          <w:numId w:val="6"/>
        </w:numPr>
        <w:autoSpaceDE w:val="0"/>
        <w:autoSpaceDN w:val="0"/>
        <w:adjustRightInd w:val="0"/>
        <w:spacing w:after="0" w:line="360" w:lineRule="auto"/>
        <w:jc w:val="both"/>
        <w:rPr>
          <w:rFonts w:cs="Arial"/>
          <w:color w:val="000000"/>
        </w:rPr>
      </w:pPr>
      <w:r w:rsidRPr="00A41171">
        <w:rPr>
          <w:rFonts w:cs="Arial"/>
          <w:color w:val="000000"/>
        </w:rPr>
        <w:t xml:space="preserve">prejemek izplača oziroma ga izplačajo v imenu delodajalca, ki ni rezident druge države (Nemčije), in </w:t>
      </w:r>
    </w:p>
    <w:p w:rsidR="009739A5" w:rsidRDefault="009739A5" w:rsidP="00A41171">
      <w:pPr>
        <w:pStyle w:val="Odstavekseznama"/>
        <w:numPr>
          <w:ilvl w:val="0"/>
          <w:numId w:val="6"/>
        </w:numPr>
        <w:autoSpaceDE w:val="0"/>
        <w:autoSpaceDN w:val="0"/>
        <w:adjustRightInd w:val="0"/>
        <w:spacing w:after="0" w:line="360" w:lineRule="auto"/>
        <w:jc w:val="both"/>
        <w:rPr>
          <w:rFonts w:cs="Arial"/>
          <w:color w:val="000000"/>
        </w:rPr>
      </w:pPr>
      <w:r w:rsidRPr="00A41171">
        <w:rPr>
          <w:rFonts w:cs="Arial"/>
          <w:color w:val="000000"/>
        </w:rPr>
        <w:t xml:space="preserve">prejemka ne plačuje stalna poslovna enota ali stalna baza, ki jo ima delodajalec v drugi državi (Nemčiji). </w:t>
      </w:r>
    </w:p>
    <w:p w:rsidR="009739A5" w:rsidRDefault="00E47110" w:rsidP="00A41171">
      <w:pPr>
        <w:spacing w:line="360" w:lineRule="auto"/>
        <w:jc w:val="both"/>
        <w:rPr>
          <w:rFonts w:asciiTheme="minorHAnsi" w:hAnsiTheme="minorHAnsi" w:cs="Arial"/>
          <w:color w:val="000000"/>
        </w:rPr>
      </w:pPr>
      <w:r w:rsidRPr="00A41171">
        <w:rPr>
          <w:rFonts w:asciiTheme="minorHAnsi" w:hAnsiTheme="minorHAnsi"/>
        </w:rPr>
        <w:lastRenderedPageBreak/>
        <w:t xml:space="preserve">Skladno s konvencijo med RS in Nemčijo je </w:t>
      </w:r>
      <w:r w:rsidR="00A41171" w:rsidRPr="00A41171">
        <w:rPr>
          <w:rFonts w:asciiTheme="minorHAnsi" w:hAnsiTheme="minorHAnsi"/>
        </w:rPr>
        <w:t xml:space="preserve">torej </w:t>
      </w:r>
      <w:r w:rsidRPr="00A41171">
        <w:rPr>
          <w:rFonts w:asciiTheme="minorHAnsi" w:hAnsiTheme="minorHAnsi"/>
        </w:rPr>
        <w:t>potrebno za delavce, ki presežejo mejo 183 dni dela v zaporednih 12 mesecih obračunavati nemško dohodnino.</w:t>
      </w:r>
      <w:r w:rsidR="003F19F3" w:rsidRPr="00A41171">
        <w:rPr>
          <w:rFonts w:asciiTheme="minorHAnsi" w:hAnsiTheme="minorHAnsi"/>
        </w:rPr>
        <w:t xml:space="preserve"> </w:t>
      </w:r>
      <w:r w:rsidR="00FF183C" w:rsidRPr="00A41171">
        <w:rPr>
          <w:rFonts w:asciiTheme="minorHAnsi" w:hAnsiTheme="minorHAnsi"/>
        </w:rPr>
        <w:t>Pri štetju 183 dni navzočnosti v posamezni državi pa</w:t>
      </w:r>
      <w:r w:rsidR="0036242C">
        <w:rPr>
          <w:rFonts w:asciiTheme="minorHAnsi" w:hAnsiTheme="minorHAnsi"/>
        </w:rPr>
        <w:t xml:space="preserve"> je</w:t>
      </w:r>
      <w:r w:rsidR="00FF183C" w:rsidRPr="00A41171">
        <w:rPr>
          <w:rFonts w:asciiTheme="minorHAnsi" w:hAnsiTheme="minorHAnsi"/>
        </w:rPr>
        <w:t xml:space="preserve"> treba upoštevati tudi posamezno nacionalno zakonodajo. </w:t>
      </w:r>
      <w:r w:rsidR="00D00BA5" w:rsidRPr="00A41171">
        <w:rPr>
          <w:rFonts w:asciiTheme="minorHAnsi" w:hAnsiTheme="minorHAnsi"/>
        </w:rPr>
        <w:t xml:space="preserve">Moje mnenje je, da se v dneve navzočnosti 183 dni </w:t>
      </w:r>
      <w:r w:rsidR="00D00BA5" w:rsidRPr="00A41171">
        <w:rPr>
          <w:rFonts w:asciiTheme="minorHAnsi" w:hAnsiTheme="minorHAnsi" w:cs="Arial"/>
          <w:color w:val="000000"/>
        </w:rPr>
        <w:t>v kateremkoli dvanajstmesečnem obdobju vštevajo dnevi, ko je bil delavec navzoč v Nemčiji ne glede na to, kateri delodajalec ga je napotil na delo v Nemčijo.</w:t>
      </w:r>
    </w:p>
    <w:p w:rsidR="00A41171" w:rsidRPr="00A41171" w:rsidRDefault="00A41171" w:rsidP="00A41171">
      <w:pPr>
        <w:spacing w:line="360" w:lineRule="auto"/>
        <w:jc w:val="both"/>
        <w:rPr>
          <w:rFonts w:asciiTheme="minorHAnsi" w:hAnsiTheme="minorHAnsi" w:cs="Arial"/>
          <w:color w:val="000000"/>
        </w:rPr>
      </w:pPr>
    </w:p>
    <w:p w:rsidR="00D00BA5" w:rsidRPr="00A41171" w:rsidRDefault="00D00BA5" w:rsidP="00A41171">
      <w:pPr>
        <w:autoSpaceDE w:val="0"/>
        <w:autoSpaceDN w:val="0"/>
        <w:spacing w:line="360" w:lineRule="auto"/>
        <w:jc w:val="both"/>
        <w:rPr>
          <w:rFonts w:asciiTheme="minorHAnsi" w:hAnsiTheme="minorHAnsi"/>
        </w:rPr>
      </w:pPr>
      <w:r w:rsidRPr="00A41171">
        <w:rPr>
          <w:rFonts w:asciiTheme="minorHAnsi" w:hAnsiTheme="minorHAnsi"/>
        </w:rPr>
        <w:t xml:space="preserve">Če upoštevamo Vzorčno konvencijo OECD, lahko ugotovimo, da le ta na štetju dni temelji </w:t>
      </w:r>
      <w:r w:rsidRPr="00A41171">
        <w:rPr>
          <w:rFonts w:asciiTheme="minorHAnsi" w:hAnsiTheme="minorHAnsi"/>
          <w:b/>
          <w:bCs/>
        </w:rPr>
        <w:t>na »</w:t>
      </w:r>
      <w:r w:rsidRPr="00A41171">
        <w:rPr>
          <w:rFonts w:asciiTheme="minorHAnsi" w:hAnsiTheme="minorHAnsi"/>
          <w:b/>
          <w:bCs/>
          <w:i/>
          <w:iCs/>
        </w:rPr>
        <w:t>metodi fizične prisotnosti</w:t>
      </w:r>
      <w:r w:rsidRPr="00A41171">
        <w:rPr>
          <w:rFonts w:asciiTheme="minorHAnsi" w:hAnsiTheme="minorHAnsi"/>
          <w:b/>
          <w:bCs/>
        </w:rPr>
        <w:t>«.</w:t>
      </w:r>
      <w:r w:rsidRPr="00A41171">
        <w:rPr>
          <w:rFonts w:asciiTheme="minorHAnsi" w:hAnsiTheme="minorHAnsi"/>
        </w:rPr>
        <w:t xml:space="preserve"> Pri tej metodi se v izračun vštevajo naslednji dnevi: dan delne prisotnosti, dan prihoda, dan odhoda in </w:t>
      </w:r>
      <w:r w:rsidRPr="00A41171">
        <w:rPr>
          <w:rFonts w:asciiTheme="minorHAnsi" w:hAnsiTheme="minorHAnsi"/>
          <w:b/>
          <w:bCs/>
          <w:u w:val="single"/>
        </w:rPr>
        <w:t>vsi drugi dnevi, preživeti v državi dejavnosti</w:t>
      </w:r>
      <w:r w:rsidRPr="00A41171">
        <w:rPr>
          <w:rFonts w:asciiTheme="minorHAnsi" w:hAnsiTheme="minorHAnsi"/>
        </w:rPr>
        <w:t xml:space="preserve">, kot so sobote, nedelje, državni prazniki, dnevi dopusta pred delom, med njim in po njem, kratke prekinitve (izobraževanje, stavke, prisilni dopust, zamude pri dobavah), bolniški dopust (razen če zaradi bolezni oseba ne more zapustiti države, pa bi sicer izpolnila pogoje za oprostitev) in prekinitve dela zaradi smrti ali bolezni v družini. </w:t>
      </w:r>
      <w:r w:rsidRPr="00A41171">
        <w:rPr>
          <w:rFonts w:asciiTheme="minorHAnsi" w:hAnsiTheme="minorHAnsi"/>
          <w:b/>
          <w:bCs/>
        </w:rPr>
        <w:t>Ne štejejo</w:t>
      </w:r>
      <w:r w:rsidRPr="00A41171">
        <w:rPr>
          <w:rFonts w:asciiTheme="minorHAnsi" w:hAnsiTheme="minorHAnsi"/>
        </w:rPr>
        <w:t xml:space="preserve"> pa se dnevi, prebiti v državi opravljanja dela, ko gre za tranzit med dvema krajema zunaj te države. </w:t>
      </w:r>
    </w:p>
    <w:p w:rsidR="00D00BA5" w:rsidRPr="00A41171" w:rsidRDefault="00D00BA5" w:rsidP="00A41171">
      <w:pPr>
        <w:autoSpaceDE w:val="0"/>
        <w:autoSpaceDN w:val="0"/>
        <w:spacing w:line="360" w:lineRule="auto"/>
        <w:jc w:val="both"/>
        <w:rPr>
          <w:rFonts w:asciiTheme="minorHAnsi" w:hAnsiTheme="minorHAnsi"/>
          <w:b/>
          <w:bCs/>
        </w:rPr>
      </w:pPr>
      <w:r w:rsidRPr="00A41171">
        <w:rPr>
          <w:rFonts w:asciiTheme="minorHAnsi" w:hAnsiTheme="minorHAnsi"/>
          <w:b/>
          <w:bCs/>
        </w:rPr>
        <w:t>Iz načela fizične prisotnosti izhaja tudi, da se ne štejejo dnevi, ki so bili v celoti preživeti zunaj države opravljanja dela, bodisi na počitnicah, službenem potovanju ali zaradi drugih razlogov.</w:t>
      </w:r>
    </w:p>
    <w:p w:rsidR="00D00BA5" w:rsidRPr="00A41171" w:rsidRDefault="00D00BA5" w:rsidP="00A41171">
      <w:pPr>
        <w:autoSpaceDE w:val="0"/>
        <w:autoSpaceDN w:val="0"/>
        <w:spacing w:line="360" w:lineRule="auto"/>
        <w:jc w:val="both"/>
        <w:rPr>
          <w:rFonts w:asciiTheme="minorHAnsi" w:hAnsiTheme="minorHAnsi"/>
        </w:rPr>
      </w:pPr>
    </w:p>
    <w:p w:rsidR="00D00BA5" w:rsidRPr="00A41171" w:rsidRDefault="00D00BA5" w:rsidP="00A41171">
      <w:pPr>
        <w:autoSpaceDE w:val="0"/>
        <w:autoSpaceDN w:val="0"/>
        <w:spacing w:line="360" w:lineRule="auto"/>
        <w:jc w:val="both"/>
        <w:rPr>
          <w:rFonts w:asciiTheme="minorHAnsi" w:hAnsiTheme="minorHAnsi"/>
        </w:rPr>
      </w:pPr>
      <w:r w:rsidRPr="00A41171">
        <w:rPr>
          <w:rFonts w:asciiTheme="minorHAnsi" w:hAnsiTheme="minorHAnsi"/>
        </w:rPr>
        <w:t>Vse uporabljane konvencije v Sloveniji vežejo kriterij 183 dni na katero koli obdobje 12 mesecev, razen konvencije z Avstrijo, Kitajsko, Poljsko, Rusko federacijo, Švedsko in Švico, ki kriterij 183 dni vežejo na koledarsko leto.</w:t>
      </w:r>
    </w:p>
    <w:p w:rsidR="00D00BA5" w:rsidRPr="00A41171" w:rsidRDefault="00D00BA5" w:rsidP="00A41171">
      <w:pPr>
        <w:spacing w:line="360" w:lineRule="auto"/>
        <w:jc w:val="both"/>
        <w:rPr>
          <w:rFonts w:asciiTheme="minorHAnsi" w:hAnsiTheme="minorHAnsi" w:cs="Times New Roman"/>
          <w:b/>
        </w:rPr>
      </w:pPr>
    </w:p>
    <w:p w:rsidR="00FB0C87" w:rsidRPr="00A41171" w:rsidRDefault="00D00BA5" w:rsidP="00A41171">
      <w:pPr>
        <w:spacing w:line="360" w:lineRule="auto"/>
        <w:jc w:val="both"/>
        <w:rPr>
          <w:rFonts w:asciiTheme="minorHAnsi" w:hAnsiTheme="minorHAnsi" w:cs="Times New Roman"/>
          <w:b/>
        </w:rPr>
      </w:pPr>
      <w:r w:rsidRPr="00A41171">
        <w:rPr>
          <w:rFonts w:asciiTheme="minorHAnsi" w:hAnsiTheme="minorHAnsi" w:cs="Times New Roman"/>
          <w:b/>
        </w:rPr>
        <w:t xml:space="preserve">Zaradi vsega navedenega priporočam, da se delodajalec podrobneje </w:t>
      </w:r>
      <w:r w:rsidR="00F35CD1" w:rsidRPr="00A41171">
        <w:rPr>
          <w:rFonts w:asciiTheme="minorHAnsi" w:hAnsiTheme="minorHAnsi" w:cs="Times New Roman"/>
          <w:b/>
        </w:rPr>
        <w:t xml:space="preserve">informira o morebitnih obveznostih plačila </w:t>
      </w:r>
      <w:r w:rsidR="00F35CD1" w:rsidRPr="00A41171">
        <w:rPr>
          <w:rFonts w:asciiTheme="minorHAnsi" w:hAnsiTheme="minorHAnsi"/>
        </w:rPr>
        <w:t xml:space="preserve">davka na plače (Lohnsteuer) </w:t>
      </w:r>
      <w:r w:rsidR="00F35CD1" w:rsidRPr="00A41171">
        <w:rPr>
          <w:rFonts w:asciiTheme="minorHAnsi" w:hAnsiTheme="minorHAnsi" w:cs="Times New Roman"/>
          <w:b/>
        </w:rPr>
        <w:t xml:space="preserve">v Nemčiji pri tamkajšnjih davčnih svetovalcih že pred začetkom poslovanja. </w:t>
      </w:r>
    </w:p>
    <w:p w:rsidR="00FB0C87" w:rsidRPr="00A41171" w:rsidRDefault="00FB0C87" w:rsidP="00A41171">
      <w:pPr>
        <w:spacing w:line="360" w:lineRule="auto"/>
        <w:jc w:val="both"/>
        <w:rPr>
          <w:rFonts w:asciiTheme="minorHAnsi" w:hAnsiTheme="minorHAnsi" w:cs="Times New Roman"/>
          <w:b/>
        </w:rPr>
      </w:pPr>
    </w:p>
    <w:p w:rsidR="00FB0C87" w:rsidRPr="00A41171" w:rsidRDefault="00FB0C87" w:rsidP="00A41171">
      <w:pPr>
        <w:spacing w:line="360" w:lineRule="auto"/>
        <w:jc w:val="both"/>
        <w:rPr>
          <w:rFonts w:asciiTheme="minorHAnsi" w:hAnsiTheme="minorHAnsi" w:cs="Times New Roman"/>
          <w:b/>
        </w:rPr>
      </w:pPr>
      <w:r w:rsidRPr="00A41171">
        <w:rPr>
          <w:rFonts w:asciiTheme="minorHAnsi" w:hAnsiTheme="minorHAnsi"/>
        </w:rPr>
        <w:t xml:space="preserve">V primeru, da je zaposleni delavec, ki ga slovensko podjetje napoti v Nemčijo v obdobju </w:t>
      </w:r>
      <w:r w:rsidRPr="00A41171">
        <w:rPr>
          <w:rStyle w:val="Krepko"/>
          <w:rFonts w:asciiTheme="minorHAnsi" w:hAnsiTheme="minorHAnsi"/>
        </w:rPr>
        <w:t xml:space="preserve">dvanajstih zaporednih mesecev več kot 183 dni </w:t>
      </w:r>
      <w:r w:rsidRPr="00A41171">
        <w:rPr>
          <w:rFonts w:asciiTheme="minorHAnsi" w:hAnsiTheme="minorHAnsi"/>
        </w:rPr>
        <w:t>v Nemčiji (fizična prisotnost) mora od prvega dne prisotnosti v Nemčiji prijaviti svoje dohodke pri nemški davčni upravi (Finanzamt). Nemški davčni organi temu delavcu odmerijo akontacijo dohodnine, ki jo mora delavec sam plačati v Nemčiji.</w:t>
      </w:r>
    </w:p>
    <w:p w:rsidR="00FB0C87" w:rsidRPr="00A41171" w:rsidRDefault="00FB0C87" w:rsidP="00A41171">
      <w:pPr>
        <w:spacing w:line="360" w:lineRule="auto"/>
        <w:jc w:val="both"/>
        <w:rPr>
          <w:rFonts w:asciiTheme="minorHAnsi" w:hAnsiTheme="minorHAnsi" w:cs="Times New Roman"/>
          <w:b/>
        </w:rPr>
      </w:pPr>
    </w:p>
    <w:p w:rsidR="00FB0C87" w:rsidRPr="00A41171" w:rsidRDefault="00F35CD1" w:rsidP="00A41171">
      <w:pPr>
        <w:pStyle w:val="Default"/>
        <w:spacing w:line="360" w:lineRule="auto"/>
        <w:jc w:val="both"/>
        <w:rPr>
          <w:rFonts w:asciiTheme="minorHAnsi" w:hAnsiTheme="minorHAnsi" w:cs="Times New Roman"/>
          <w:sz w:val="22"/>
          <w:szCs w:val="22"/>
        </w:rPr>
      </w:pPr>
      <w:r w:rsidRPr="00A41171">
        <w:rPr>
          <w:rFonts w:asciiTheme="minorHAnsi" w:hAnsiTheme="minorHAnsi" w:cs="Times New Roman"/>
          <w:b/>
          <w:sz w:val="22"/>
          <w:szCs w:val="22"/>
        </w:rPr>
        <w:t xml:space="preserve">Davčni svetovalec </w:t>
      </w:r>
      <w:r w:rsidR="0036242C">
        <w:rPr>
          <w:rFonts w:asciiTheme="minorHAnsi" w:hAnsiTheme="minorHAnsi" w:cs="Times New Roman"/>
          <w:b/>
          <w:sz w:val="22"/>
          <w:szCs w:val="22"/>
        </w:rPr>
        <w:t xml:space="preserve">v </w:t>
      </w:r>
      <w:r w:rsidR="00FB0C87" w:rsidRPr="00A41171">
        <w:rPr>
          <w:rFonts w:asciiTheme="minorHAnsi" w:hAnsiTheme="minorHAnsi" w:cs="Times New Roman"/>
          <w:b/>
          <w:sz w:val="22"/>
          <w:szCs w:val="22"/>
        </w:rPr>
        <w:t xml:space="preserve">Nemčiji </w:t>
      </w:r>
      <w:r w:rsidRPr="00A41171">
        <w:rPr>
          <w:rFonts w:asciiTheme="minorHAnsi" w:hAnsiTheme="minorHAnsi" w:cs="Times New Roman"/>
          <w:b/>
          <w:sz w:val="22"/>
          <w:szCs w:val="22"/>
        </w:rPr>
        <w:t>vam bo tudi po potrebi pripravil obračun</w:t>
      </w:r>
      <w:r w:rsidR="00FB0C87" w:rsidRPr="00A41171">
        <w:rPr>
          <w:rFonts w:asciiTheme="minorHAnsi" w:hAnsiTheme="minorHAnsi" w:cs="Times New Roman"/>
          <w:b/>
          <w:sz w:val="22"/>
          <w:szCs w:val="22"/>
        </w:rPr>
        <w:t xml:space="preserve"> </w:t>
      </w:r>
      <w:r w:rsidR="00FB0C87" w:rsidRPr="00A41171">
        <w:rPr>
          <w:rFonts w:asciiTheme="minorHAnsi" w:hAnsiTheme="minorHAnsi"/>
          <w:sz w:val="22"/>
          <w:szCs w:val="22"/>
        </w:rPr>
        <w:t>davka na plače (Lohnsteuer)</w:t>
      </w:r>
      <w:r w:rsidRPr="00A41171">
        <w:rPr>
          <w:rFonts w:asciiTheme="minorHAnsi" w:hAnsiTheme="minorHAnsi" w:cs="Times New Roman"/>
          <w:b/>
          <w:sz w:val="22"/>
          <w:szCs w:val="22"/>
        </w:rPr>
        <w:t>.</w:t>
      </w:r>
      <w:r w:rsidR="00FB0C87" w:rsidRPr="00A41171">
        <w:rPr>
          <w:rFonts w:asciiTheme="minorHAnsi" w:hAnsiTheme="minorHAnsi" w:cs="Times New Roman"/>
          <w:b/>
          <w:sz w:val="22"/>
          <w:szCs w:val="22"/>
        </w:rPr>
        <w:t xml:space="preserve"> </w:t>
      </w:r>
      <w:r w:rsidR="00FB0C87" w:rsidRPr="00A41171">
        <w:rPr>
          <w:rFonts w:asciiTheme="minorHAnsi" w:hAnsiTheme="minorHAnsi"/>
          <w:sz w:val="22"/>
          <w:szCs w:val="22"/>
        </w:rPr>
        <w:t xml:space="preserve">Že plačana akontacija dohodnine v Nemčiji se pri obračunu plače v Sloveniji upošteva kot odbitna postavka. Akontacija dohodnine, izračunana in plačana v Sloveniji, se zmanjša za že plačano akontacijo dohodnine v Nemčiji. </w:t>
      </w:r>
      <w:r w:rsidR="00FB0C87" w:rsidRPr="00A41171">
        <w:rPr>
          <w:rFonts w:asciiTheme="minorHAnsi" w:hAnsiTheme="minorHAnsi" w:cs="Times New Roman"/>
          <w:sz w:val="22"/>
          <w:szCs w:val="22"/>
        </w:rPr>
        <w:t xml:space="preserve">Odbitek v tujini plačanega davka lahko upošteva pod pogojem, da razpolaga z ustreznimi dokazili glede davčne obveznosti zavezanca rezidenta zunaj Slovenije (davčna </w:t>
      </w:r>
      <w:r w:rsidR="00FB0C87" w:rsidRPr="00A41171">
        <w:rPr>
          <w:rFonts w:asciiTheme="minorHAnsi" w:hAnsiTheme="minorHAnsi" w:cs="Times New Roman"/>
          <w:sz w:val="22"/>
          <w:szCs w:val="22"/>
        </w:rPr>
        <w:lastRenderedPageBreak/>
        <w:t xml:space="preserve">osnova, znesek tujega davka). Plačilo davka v tujini mora delodajalec kot plačnik davka prikazati na obračunu davčnega odtegljaja. Znesek odbitka davka, ki se upošteva pri izračunu davčnega odtegljaja, mora vpisati na obračunu davčnega odtegljaja, in sicer se davčna osnova vpiše v polje 204, odbitek v tujini plačanega davka pa v polje 405 zbirnega obrazca REK-1, v individualnem delu obrazca REK-1 pa se odbitek v tujini plačanega davka vpiše v polje A092. </w:t>
      </w:r>
    </w:p>
    <w:p w:rsidR="00A41171" w:rsidRPr="00A41171" w:rsidRDefault="00A41171" w:rsidP="00A41171">
      <w:pPr>
        <w:pStyle w:val="Default"/>
        <w:spacing w:line="360" w:lineRule="auto"/>
        <w:jc w:val="both"/>
        <w:rPr>
          <w:rFonts w:asciiTheme="minorHAnsi" w:hAnsiTheme="minorHAnsi"/>
          <w:sz w:val="22"/>
          <w:szCs w:val="22"/>
        </w:rPr>
      </w:pPr>
    </w:p>
    <w:p w:rsidR="00A41171" w:rsidRDefault="00FB0C87" w:rsidP="00A41171">
      <w:pPr>
        <w:pStyle w:val="Default"/>
        <w:spacing w:line="360" w:lineRule="auto"/>
        <w:jc w:val="both"/>
        <w:rPr>
          <w:rFonts w:asciiTheme="minorHAnsi" w:hAnsiTheme="minorHAnsi"/>
          <w:sz w:val="22"/>
          <w:szCs w:val="22"/>
        </w:rPr>
      </w:pPr>
      <w:r w:rsidRPr="00A41171">
        <w:rPr>
          <w:rFonts w:asciiTheme="minorHAnsi" w:hAnsiTheme="minorHAnsi"/>
          <w:sz w:val="22"/>
          <w:szCs w:val="22"/>
        </w:rPr>
        <w:t>Če na mesečnem nivoju obračuna plač ni mogoče upoštevati že plačano akontacijo dohodnin</w:t>
      </w:r>
      <w:r w:rsidR="0036242C">
        <w:rPr>
          <w:rFonts w:asciiTheme="minorHAnsi" w:hAnsiTheme="minorHAnsi"/>
          <w:sz w:val="22"/>
          <w:szCs w:val="22"/>
        </w:rPr>
        <w:t>e</w:t>
      </w:r>
      <w:r w:rsidRPr="00A41171">
        <w:rPr>
          <w:rFonts w:asciiTheme="minorHAnsi" w:hAnsiTheme="minorHAnsi"/>
          <w:sz w:val="22"/>
          <w:szCs w:val="22"/>
        </w:rPr>
        <w:t xml:space="preserve"> v Nemčiji </w:t>
      </w:r>
      <w:r w:rsidR="00A41171" w:rsidRPr="00A41171">
        <w:rPr>
          <w:rFonts w:asciiTheme="minorHAnsi" w:hAnsiTheme="minorHAnsi"/>
          <w:sz w:val="22"/>
          <w:szCs w:val="22"/>
        </w:rPr>
        <w:t xml:space="preserve">mora delavec </w:t>
      </w:r>
      <w:r w:rsidRPr="00A41171">
        <w:rPr>
          <w:rStyle w:val="Krepko"/>
          <w:rFonts w:asciiTheme="minorHAnsi" w:hAnsiTheme="minorHAnsi"/>
          <w:sz w:val="22"/>
          <w:szCs w:val="22"/>
        </w:rPr>
        <w:t xml:space="preserve">uveljavljati odbitek </w:t>
      </w:r>
      <w:r w:rsidRPr="00A41171">
        <w:rPr>
          <w:rFonts w:asciiTheme="minorHAnsi" w:hAnsiTheme="minorHAnsi"/>
          <w:sz w:val="22"/>
          <w:szCs w:val="22"/>
        </w:rPr>
        <w:t xml:space="preserve">plačane nemške akontacije dohodnine v Sloveniji </w:t>
      </w:r>
      <w:r w:rsidRPr="00A41171">
        <w:rPr>
          <w:rStyle w:val="Krepko"/>
          <w:rFonts w:asciiTheme="minorHAnsi" w:hAnsiTheme="minorHAnsi"/>
          <w:sz w:val="22"/>
          <w:szCs w:val="22"/>
        </w:rPr>
        <w:t>vsaj enkrat letno</w:t>
      </w:r>
      <w:r w:rsidRPr="00A41171">
        <w:rPr>
          <w:rFonts w:asciiTheme="minorHAnsi" w:hAnsiTheme="minorHAnsi"/>
          <w:sz w:val="22"/>
          <w:szCs w:val="22"/>
        </w:rPr>
        <w:t xml:space="preserve"> v obliki </w:t>
      </w:r>
      <w:r w:rsidRPr="00A41171">
        <w:rPr>
          <w:rStyle w:val="Krepko"/>
          <w:rFonts w:asciiTheme="minorHAnsi" w:hAnsiTheme="minorHAnsi"/>
          <w:sz w:val="22"/>
          <w:szCs w:val="22"/>
        </w:rPr>
        <w:t>ugovora</w:t>
      </w:r>
      <w:r w:rsidRPr="00A41171">
        <w:rPr>
          <w:rFonts w:asciiTheme="minorHAnsi" w:hAnsiTheme="minorHAnsi"/>
          <w:sz w:val="22"/>
          <w:szCs w:val="22"/>
        </w:rPr>
        <w:t xml:space="preserve"> na informativni izračun dohodnine.</w:t>
      </w:r>
    </w:p>
    <w:p w:rsidR="00F749F2" w:rsidRPr="00A41171" w:rsidRDefault="00FB0C87" w:rsidP="00A41171">
      <w:pPr>
        <w:pStyle w:val="Default"/>
        <w:spacing w:line="360" w:lineRule="auto"/>
        <w:jc w:val="both"/>
        <w:rPr>
          <w:rFonts w:asciiTheme="minorHAnsi" w:hAnsiTheme="minorHAnsi" w:cs="Times New Roman"/>
          <w:sz w:val="22"/>
          <w:szCs w:val="22"/>
        </w:rPr>
      </w:pPr>
      <w:r w:rsidRPr="00A41171">
        <w:rPr>
          <w:rFonts w:asciiTheme="minorHAnsi" w:hAnsiTheme="minorHAnsi"/>
          <w:sz w:val="22"/>
          <w:szCs w:val="22"/>
        </w:rPr>
        <w:t xml:space="preserve">Ugovoru je potrebno priložiti dokazila o odmerjeni in dejansko plačani davčni obveznosti posameznega delavca v Nemčiji. </w:t>
      </w:r>
    </w:p>
    <w:p w:rsidR="00F749F2" w:rsidRDefault="00F749F2" w:rsidP="00F749F2"/>
    <w:p w:rsidR="00E47110" w:rsidRDefault="00A41171" w:rsidP="00F749F2">
      <w:pPr>
        <w:spacing w:line="360" w:lineRule="auto"/>
        <w:jc w:val="both"/>
        <w:rPr>
          <w:rFonts w:asciiTheme="minorHAnsi" w:hAnsiTheme="minorHAnsi" w:cs="Times New Roman"/>
          <w:sz w:val="24"/>
          <w:szCs w:val="24"/>
        </w:rPr>
      </w:pPr>
      <w:r>
        <w:rPr>
          <w:rFonts w:asciiTheme="minorHAnsi" w:hAnsiTheme="minorHAnsi" w:cs="Times New Roman"/>
          <w:sz w:val="24"/>
          <w:szCs w:val="24"/>
        </w:rPr>
        <w:t>2)</w:t>
      </w:r>
    </w:p>
    <w:p w:rsidR="00E47110" w:rsidRDefault="00E47110" w:rsidP="006202D1">
      <w:pPr>
        <w:spacing w:line="360" w:lineRule="auto"/>
        <w:jc w:val="both"/>
        <w:rPr>
          <w:rFonts w:asciiTheme="minorHAnsi" w:hAnsiTheme="minorHAnsi"/>
        </w:rPr>
      </w:pPr>
      <w:r w:rsidRPr="006202D1">
        <w:rPr>
          <w:rFonts w:asciiTheme="minorHAnsi" w:hAnsiTheme="minorHAnsi"/>
        </w:rPr>
        <w:t>Podjetja morajo za delavce gradbene panoge plačevati prispevke za dopust v sklad SOKA-B</w:t>
      </w:r>
      <w:r w:rsidR="00137343" w:rsidRPr="006202D1">
        <w:rPr>
          <w:rFonts w:asciiTheme="minorHAnsi" w:hAnsiTheme="minorHAnsi"/>
        </w:rPr>
        <w:t>AU</w:t>
      </w:r>
      <w:r w:rsidRPr="006202D1">
        <w:rPr>
          <w:rFonts w:asciiTheme="minorHAnsi" w:hAnsiTheme="minorHAnsi"/>
        </w:rPr>
        <w:t>. Ti prispevki se razlikujejo po posameznih zveznih deželah. Gradbena panoga se v nemškem davčnem smislu smatra v najširšem smislu, kar pomeni, da se je potrebno pri Uradu SOKA-B</w:t>
      </w:r>
      <w:r w:rsidR="00137343" w:rsidRPr="006202D1">
        <w:rPr>
          <w:rFonts w:asciiTheme="minorHAnsi" w:hAnsiTheme="minorHAnsi"/>
        </w:rPr>
        <w:t>AU</w:t>
      </w:r>
      <w:r w:rsidRPr="006202D1">
        <w:rPr>
          <w:rFonts w:asciiTheme="minorHAnsi" w:hAnsiTheme="minorHAnsi"/>
        </w:rPr>
        <w:t xml:space="preserve"> pozanimati ali je za dejavnost podjetja potrebno plačevati SOKA-B</w:t>
      </w:r>
      <w:r w:rsidR="00137343" w:rsidRPr="006202D1">
        <w:rPr>
          <w:rFonts w:asciiTheme="minorHAnsi" w:hAnsiTheme="minorHAnsi"/>
        </w:rPr>
        <w:t>AU</w:t>
      </w:r>
      <w:r w:rsidRPr="006202D1">
        <w:rPr>
          <w:rFonts w:asciiTheme="minorHAnsi" w:hAnsiTheme="minorHAnsi"/>
        </w:rPr>
        <w:t xml:space="preserve"> prispevke.</w:t>
      </w:r>
    </w:p>
    <w:p w:rsidR="006202D1" w:rsidRPr="006202D1" w:rsidRDefault="006202D1" w:rsidP="006202D1">
      <w:pPr>
        <w:spacing w:line="360" w:lineRule="auto"/>
        <w:jc w:val="both"/>
        <w:rPr>
          <w:rFonts w:asciiTheme="minorHAnsi" w:hAnsiTheme="minorHAnsi"/>
        </w:rPr>
      </w:pPr>
    </w:p>
    <w:p w:rsidR="00E47110" w:rsidRDefault="00E47110" w:rsidP="006202D1">
      <w:pPr>
        <w:spacing w:line="360" w:lineRule="auto"/>
        <w:jc w:val="both"/>
        <w:rPr>
          <w:rFonts w:asciiTheme="minorHAnsi" w:eastAsia="Times New Roman" w:hAnsiTheme="minorHAnsi" w:cs="Lucida Sans Unicode"/>
        </w:rPr>
      </w:pPr>
      <w:r w:rsidRPr="006202D1">
        <w:rPr>
          <w:rFonts w:asciiTheme="minorHAnsi" w:eastAsia="Times New Roman" w:hAnsiTheme="minorHAnsi" w:cs="Lucida Sans Unicode"/>
        </w:rPr>
        <w:t xml:space="preserve">SOKA-BAU pomeni »Service+Vorsorge für die Bauwirtschaft«. Slovenska gradbena podjetja, ki opravljajo delo na nepremičninah v Nemčiji in tja napotujejo na delo svoje delavce, se morajo registrirati pri SOKA-BAU pred začetkom opravljanja dela. </w:t>
      </w:r>
    </w:p>
    <w:p w:rsidR="006202D1" w:rsidRPr="006202D1" w:rsidRDefault="006202D1" w:rsidP="006202D1">
      <w:pPr>
        <w:spacing w:line="360" w:lineRule="auto"/>
        <w:jc w:val="both"/>
        <w:rPr>
          <w:rFonts w:asciiTheme="minorHAnsi" w:eastAsia="Times New Roman" w:hAnsiTheme="minorHAnsi" w:cs="Lucida Sans Unicode"/>
        </w:rPr>
      </w:pPr>
    </w:p>
    <w:p w:rsidR="00137343" w:rsidRPr="006202D1" w:rsidRDefault="00137343" w:rsidP="006202D1">
      <w:pPr>
        <w:pStyle w:val="Naslov2"/>
        <w:spacing w:before="0" w:beforeAutospacing="0" w:after="0" w:afterAutospacing="0" w:line="360" w:lineRule="auto"/>
        <w:jc w:val="both"/>
        <w:rPr>
          <w:rFonts w:asciiTheme="minorHAnsi" w:hAnsiTheme="minorHAnsi" w:cs="Lucida Sans Unicode"/>
          <w:bCs w:val="0"/>
          <w:sz w:val="22"/>
          <w:szCs w:val="22"/>
        </w:rPr>
      </w:pPr>
      <w:bookmarkStart w:id="0" w:name="_Toc387832825"/>
      <w:bookmarkEnd w:id="0"/>
      <w:r w:rsidRPr="006202D1">
        <w:rPr>
          <w:rFonts w:asciiTheme="minorHAnsi" w:hAnsiTheme="minorHAnsi" w:cs="Lucida Sans Unicode"/>
          <w:bCs w:val="0"/>
          <w:sz w:val="22"/>
          <w:szCs w:val="22"/>
        </w:rPr>
        <w:t>Postopek registracije:</w:t>
      </w:r>
    </w:p>
    <w:p w:rsidR="003F19F3" w:rsidRDefault="00137343" w:rsidP="006202D1">
      <w:pPr>
        <w:pStyle w:val="Naslov2"/>
        <w:spacing w:before="0" w:beforeAutospacing="0" w:after="0" w:afterAutospacing="0" w:line="360" w:lineRule="auto"/>
        <w:jc w:val="both"/>
        <w:rPr>
          <w:rFonts w:asciiTheme="minorHAnsi" w:hAnsiTheme="minorHAnsi" w:cs="Lucida Sans Unicode"/>
          <w:b w:val="0"/>
          <w:bCs w:val="0"/>
          <w:sz w:val="22"/>
          <w:szCs w:val="22"/>
        </w:rPr>
      </w:pPr>
      <w:r w:rsidRPr="006202D1">
        <w:rPr>
          <w:rFonts w:asciiTheme="minorHAnsi" w:hAnsiTheme="minorHAnsi" w:cs="Lucida Sans Unicode"/>
          <w:b w:val="0"/>
          <w:bCs w:val="0"/>
          <w:sz w:val="22"/>
          <w:szCs w:val="22"/>
        </w:rPr>
        <w:t xml:space="preserve">Podjetje po prijavi na Zveznem </w:t>
      </w:r>
      <w:r w:rsidR="00C9514F">
        <w:rPr>
          <w:rFonts w:asciiTheme="minorHAnsi" w:hAnsiTheme="minorHAnsi" w:cs="Lucida Sans Unicode"/>
          <w:b w:val="0"/>
          <w:bCs w:val="0"/>
          <w:sz w:val="22"/>
          <w:szCs w:val="22"/>
        </w:rPr>
        <w:t>finančnem uradu od sklada SOKA-</w:t>
      </w:r>
      <w:r w:rsidRPr="006202D1">
        <w:rPr>
          <w:rFonts w:asciiTheme="minorHAnsi" w:hAnsiTheme="minorHAnsi" w:cs="Lucida Sans Unicode"/>
          <w:b w:val="0"/>
          <w:bCs w:val="0"/>
          <w:sz w:val="22"/>
          <w:szCs w:val="22"/>
        </w:rPr>
        <w:t>BAU po pošti prejme formularje za prijavo. Predlagamo, da formularjev ne izpolnjujete, če niste prepričani</w:t>
      </w:r>
      <w:r w:rsidR="00C9514F">
        <w:rPr>
          <w:rFonts w:asciiTheme="minorHAnsi" w:hAnsiTheme="minorHAnsi" w:cs="Lucida Sans Unicode"/>
          <w:b w:val="0"/>
          <w:bCs w:val="0"/>
          <w:sz w:val="22"/>
          <w:szCs w:val="22"/>
        </w:rPr>
        <w:t>,</w:t>
      </w:r>
      <w:r w:rsidRPr="006202D1">
        <w:rPr>
          <w:rFonts w:asciiTheme="minorHAnsi" w:hAnsiTheme="minorHAnsi" w:cs="Lucida Sans Unicode"/>
          <w:b w:val="0"/>
          <w:bCs w:val="0"/>
          <w:sz w:val="22"/>
          <w:szCs w:val="22"/>
        </w:rPr>
        <w:t xml:space="preserve"> ali vaša dejavnost v sklad spada ali ne. V kolikor ne spadate v dejavnost, pošljete le odgovor, da ne spadate v to dejavnost.</w:t>
      </w:r>
    </w:p>
    <w:p w:rsidR="006202D1" w:rsidRPr="006202D1" w:rsidRDefault="006202D1" w:rsidP="006202D1">
      <w:pPr>
        <w:pStyle w:val="Naslov2"/>
        <w:spacing w:before="0" w:beforeAutospacing="0" w:after="0" w:afterAutospacing="0" w:line="360" w:lineRule="auto"/>
        <w:jc w:val="both"/>
        <w:rPr>
          <w:rFonts w:asciiTheme="minorHAnsi" w:hAnsiTheme="minorHAnsi" w:cs="Lucida Sans Unicode"/>
          <w:b w:val="0"/>
          <w:bCs w:val="0"/>
          <w:sz w:val="22"/>
          <w:szCs w:val="22"/>
        </w:rPr>
      </w:pPr>
    </w:p>
    <w:tbl>
      <w:tblPr>
        <w:tblW w:w="5000" w:type="pct"/>
        <w:tblCellSpacing w:w="0" w:type="dxa"/>
        <w:tblCellMar>
          <w:left w:w="0" w:type="dxa"/>
          <w:right w:w="0" w:type="dxa"/>
        </w:tblCellMar>
        <w:tblLook w:val="04A0"/>
      </w:tblPr>
      <w:tblGrid>
        <w:gridCol w:w="9072"/>
      </w:tblGrid>
      <w:tr w:rsidR="003F19F3" w:rsidRPr="006202D1" w:rsidTr="006202D1">
        <w:trPr>
          <w:tblCellSpacing w:w="0" w:type="dxa"/>
        </w:trPr>
        <w:tc>
          <w:tcPr>
            <w:tcW w:w="5000" w:type="pct"/>
            <w:vAlign w:val="center"/>
            <w:hideMark/>
          </w:tcPr>
          <w:p w:rsidR="006202D1" w:rsidRDefault="00137343" w:rsidP="006202D1">
            <w:pPr>
              <w:spacing w:line="360" w:lineRule="auto"/>
              <w:jc w:val="both"/>
              <w:rPr>
                <w:rFonts w:asciiTheme="minorHAnsi" w:hAnsiTheme="minorHAnsi" w:cs="Lucida Sans Unicode"/>
              </w:rPr>
            </w:pPr>
            <w:r w:rsidRPr="006202D1">
              <w:rPr>
                <w:rFonts w:asciiTheme="minorHAnsi" w:hAnsiTheme="minorHAnsi" w:cs="Lucida Sans Unicode"/>
                <w:bCs/>
              </w:rPr>
              <w:t xml:space="preserve">V primeru, da spadate v dejavnost, za katero je treba plačevati </w:t>
            </w:r>
            <w:r w:rsidRPr="006202D1">
              <w:rPr>
                <w:rFonts w:asciiTheme="minorHAnsi" w:hAnsiTheme="minorHAnsi"/>
              </w:rPr>
              <w:t xml:space="preserve">SOKA-BAU prispevke, ste se dolžni </w:t>
            </w:r>
            <w:r w:rsidR="006202D1" w:rsidRPr="006202D1">
              <w:rPr>
                <w:rFonts w:asciiTheme="minorHAnsi" w:hAnsiTheme="minorHAnsi"/>
              </w:rPr>
              <w:t>registrirati pri</w:t>
            </w:r>
            <w:r w:rsidR="006202D1" w:rsidRPr="006202D1">
              <w:rPr>
                <w:rFonts w:asciiTheme="minorHAnsi" w:hAnsiTheme="minorHAnsi"/>
                <w:b/>
              </w:rPr>
              <w:t xml:space="preserve"> </w:t>
            </w:r>
            <w:r w:rsidR="006202D1" w:rsidRPr="006202D1">
              <w:rPr>
                <w:rFonts w:asciiTheme="minorHAnsi" w:hAnsiTheme="minorHAnsi" w:cs="Lucida Sans Unicode"/>
              </w:rPr>
              <w:t>SOKA-BAU z izpolnitvijo vprašalnika in pridobiti svojo SOKA-BAU številko</w:t>
            </w:r>
            <w:r w:rsidR="006202D1">
              <w:rPr>
                <w:rFonts w:asciiTheme="minorHAnsi" w:hAnsiTheme="minorHAnsi" w:cs="Lucida Sans Unicode"/>
              </w:rPr>
              <w:t xml:space="preserve"> ob izpolnjevanju naslednjih pogojev:</w:t>
            </w:r>
          </w:p>
          <w:p w:rsidR="006202D1" w:rsidRDefault="006202D1" w:rsidP="006202D1">
            <w:pPr>
              <w:spacing w:line="360" w:lineRule="auto"/>
              <w:jc w:val="both"/>
              <w:rPr>
                <w:rFonts w:asciiTheme="minorHAnsi" w:hAnsiTheme="minorHAnsi" w:cs="Lucida Sans Unicode"/>
              </w:rPr>
            </w:pPr>
            <w:r>
              <w:rPr>
                <w:rFonts w:asciiTheme="minorHAnsi" w:hAnsiTheme="minorHAnsi" w:cs="Lucida Sans Unicode"/>
              </w:rPr>
              <w:t>-</w:t>
            </w:r>
            <w:r w:rsidRPr="006202D1">
              <w:rPr>
                <w:rFonts w:asciiTheme="minorHAnsi" w:hAnsiTheme="minorHAnsi" w:cs="Lucida Sans Unicode"/>
              </w:rPr>
              <w:t xml:space="preserve"> imate pogodbo o izvedbi gradbenih del v Nemčiji, kjer se ta dela tudi opravijo;</w:t>
            </w:r>
          </w:p>
          <w:p w:rsidR="006202D1" w:rsidRDefault="006202D1" w:rsidP="006202D1">
            <w:pPr>
              <w:spacing w:line="360" w:lineRule="auto"/>
              <w:jc w:val="both"/>
              <w:rPr>
                <w:rFonts w:asciiTheme="minorHAnsi" w:hAnsiTheme="minorHAnsi" w:cs="Lucida Sans Unicode"/>
              </w:rPr>
            </w:pPr>
            <w:r>
              <w:rPr>
                <w:rFonts w:asciiTheme="minorHAnsi" w:hAnsiTheme="minorHAnsi" w:cs="Lucida Sans Unicode"/>
              </w:rPr>
              <w:t>-</w:t>
            </w:r>
            <w:r w:rsidRPr="006202D1">
              <w:rPr>
                <w:rFonts w:asciiTheme="minorHAnsi" w:hAnsiTheme="minorHAnsi" w:cs="Lucida Sans Unicode"/>
              </w:rPr>
              <w:t xml:space="preserve"> kot slovenski delodajalec napotite svoje delavce na gradbišča v Nemčiji;</w:t>
            </w:r>
          </w:p>
          <w:p w:rsidR="006202D1" w:rsidRPr="006202D1" w:rsidRDefault="006202D1" w:rsidP="006202D1">
            <w:pPr>
              <w:spacing w:line="360" w:lineRule="auto"/>
              <w:jc w:val="both"/>
              <w:rPr>
                <w:rFonts w:asciiTheme="minorHAnsi" w:hAnsiTheme="minorHAnsi"/>
              </w:rPr>
            </w:pPr>
            <w:r>
              <w:rPr>
                <w:rFonts w:asciiTheme="minorHAnsi" w:hAnsiTheme="minorHAnsi" w:cs="Lucida Sans Unicode"/>
              </w:rPr>
              <w:t>-</w:t>
            </w:r>
            <w:r w:rsidRPr="006202D1">
              <w:rPr>
                <w:rFonts w:asciiTheme="minorHAnsi" w:hAnsiTheme="minorHAnsi" w:cs="Lucida Sans Unicode"/>
              </w:rPr>
              <w:t xml:space="preserve"> izvedba del spada med gradbene dejavnosti).</w:t>
            </w:r>
          </w:p>
          <w:p w:rsidR="003F19F3" w:rsidRPr="006202D1" w:rsidRDefault="003F19F3" w:rsidP="006202D1">
            <w:pPr>
              <w:pStyle w:val="Navadensplet"/>
              <w:spacing w:before="0" w:beforeAutospacing="0" w:after="0" w:afterAutospacing="0" w:line="360" w:lineRule="auto"/>
              <w:jc w:val="both"/>
              <w:rPr>
                <w:rFonts w:asciiTheme="minorHAnsi" w:hAnsiTheme="minorHAnsi"/>
                <w:sz w:val="22"/>
                <w:szCs w:val="22"/>
              </w:rPr>
            </w:pPr>
          </w:p>
        </w:tc>
      </w:tr>
      <w:tr w:rsidR="003F19F3" w:rsidRPr="006202D1" w:rsidTr="006202D1">
        <w:trPr>
          <w:tblCellSpacing w:w="0" w:type="dxa"/>
        </w:trPr>
        <w:tc>
          <w:tcPr>
            <w:tcW w:w="5000" w:type="pct"/>
            <w:vAlign w:val="center"/>
            <w:hideMark/>
          </w:tcPr>
          <w:p w:rsidR="003F19F3" w:rsidRPr="006202D1" w:rsidRDefault="003F19F3" w:rsidP="006202D1">
            <w:pPr>
              <w:spacing w:line="360" w:lineRule="auto"/>
              <w:ind w:left="720"/>
              <w:jc w:val="both"/>
              <w:rPr>
                <w:rFonts w:asciiTheme="minorHAnsi" w:hAnsiTheme="minorHAnsi"/>
              </w:rPr>
            </w:pPr>
          </w:p>
        </w:tc>
      </w:tr>
      <w:tr w:rsidR="003F19F3" w:rsidRPr="006202D1" w:rsidTr="003F19F3">
        <w:trPr>
          <w:tblCellSpacing w:w="0" w:type="dxa"/>
        </w:trPr>
        <w:tc>
          <w:tcPr>
            <w:tcW w:w="0" w:type="auto"/>
            <w:vAlign w:val="center"/>
            <w:hideMark/>
          </w:tcPr>
          <w:p w:rsidR="003F19F3" w:rsidRPr="006202D1" w:rsidRDefault="003F19F3" w:rsidP="006202D1">
            <w:pPr>
              <w:spacing w:line="360" w:lineRule="auto"/>
              <w:jc w:val="both"/>
              <w:rPr>
                <w:rFonts w:asciiTheme="minorHAnsi" w:hAnsiTheme="minorHAnsi"/>
              </w:rPr>
            </w:pPr>
          </w:p>
        </w:tc>
      </w:tr>
    </w:tbl>
    <w:p w:rsidR="003F19F3" w:rsidRDefault="003F19F3" w:rsidP="006202D1">
      <w:pPr>
        <w:spacing w:line="360" w:lineRule="auto"/>
        <w:jc w:val="both"/>
        <w:rPr>
          <w:rFonts w:asciiTheme="minorHAnsi" w:hAnsiTheme="minorHAnsi" w:cs="Lucida Sans Unicode"/>
        </w:rPr>
      </w:pPr>
      <w:r w:rsidRPr="006202D1">
        <w:rPr>
          <w:rFonts w:asciiTheme="minorHAnsi" w:hAnsiTheme="minorHAnsi" w:cs="Lucida Sans Unicode"/>
        </w:rPr>
        <w:lastRenderedPageBreak/>
        <w:t xml:space="preserve">Če </w:t>
      </w:r>
      <w:r w:rsidR="006202D1" w:rsidRPr="006202D1">
        <w:rPr>
          <w:rFonts w:asciiTheme="minorHAnsi" w:hAnsiTheme="minorHAnsi" w:cs="Lucida Sans Unicode"/>
        </w:rPr>
        <w:t xml:space="preserve">kot </w:t>
      </w:r>
      <w:r w:rsidRPr="006202D1">
        <w:rPr>
          <w:rFonts w:asciiTheme="minorHAnsi" w:hAnsiTheme="minorHAnsi" w:cs="Lucida Sans Unicode"/>
        </w:rPr>
        <w:t>slovenski delodajalec izpolnjuje</w:t>
      </w:r>
      <w:r w:rsidR="006202D1" w:rsidRPr="006202D1">
        <w:rPr>
          <w:rFonts w:asciiTheme="minorHAnsi" w:hAnsiTheme="minorHAnsi" w:cs="Lucida Sans Unicode"/>
        </w:rPr>
        <w:t>te</w:t>
      </w:r>
      <w:r w:rsidRPr="006202D1">
        <w:rPr>
          <w:rFonts w:asciiTheme="minorHAnsi" w:hAnsiTheme="minorHAnsi" w:cs="Lucida Sans Unicode"/>
        </w:rPr>
        <w:t xml:space="preserve"> vse navedene tri</w:t>
      </w:r>
      <w:r w:rsidR="006202D1" w:rsidRPr="006202D1">
        <w:rPr>
          <w:rFonts w:asciiTheme="minorHAnsi" w:hAnsiTheme="minorHAnsi" w:cs="Lucida Sans Unicode"/>
        </w:rPr>
        <w:t xml:space="preserve"> pogoje</w:t>
      </w:r>
      <w:r w:rsidRPr="006202D1">
        <w:rPr>
          <w:rFonts w:asciiTheme="minorHAnsi" w:hAnsiTheme="minorHAnsi" w:cs="Lucida Sans Unicode"/>
        </w:rPr>
        <w:t>, potem mora</w:t>
      </w:r>
      <w:r w:rsidR="006202D1" w:rsidRPr="006202D1">
        <w:rPr>
          <w:rFonts w:asciiTheme="minorHAnsi" w:hAnsiTheme="minorHAnsi" w:cs="Lucida Sans Unicode"/>
        </w:rPr>
        <w:t>te</w:t>
      </w:r>
      <w:r w:rsidRPr="006202D1">
        <w:rPr>
          <w:rFonts w:asciiTheme="minorHAnsi" w:hAnsiTheme="minorHAnsi" w:cs="Lucida Sans Unicode"/>
        </w:rPr>
        <w:t xml:space="preserve"> tudi za vsakega delavca, ki ga napoti</w:t>
      </w:r>
      <w:r w:rsidR="006202D1" w:rsidRPr="006202D1">
        <w:rPr>
          <w:rFonts w:asciiTheme="minorHAnsi" w:hAnsiTheme="minorHAnsi" w:cs="Lucida Sans Unicode"/>
        </w:rPr>
        <w:t>te</w:t>
      </w:r>
      <w:r w:rsidRPr="006202D1">
        <w:rPr>
          <w:rFonts w:asciiTheme="minorHAnsi" w:hAnsiTheme="minorHAnsi" w:cs="Lucida Sans Unicode"/>
        </w:rPr>
        <w:t xml:space="preserve"> na gradbišče v Nemčiji pridobiti SOKA-BAU številko. </w:t>
      </w:r>
    </w:p>
    <w:p w:rsidR="003F19F3" w:rsidRDefault="003F19F3" w:rsidP="006202D1">
      <w:pPr>
        <w:pStyle w:val="Navadensplet"/>
        <w:spacing w:before="0" w:beforeAutospacing="0" w:after="0" w:afterAutospacing="0" w:line="360" w:lineRule="auto"/>
        <w:jc w:val="both"/>
        <w:rPr>
          <w:rFonts w:asciiTheme="minorHAnsi" w:hAnsiTheme="minorHAnsi" w:cs="Lucida Sans Unicode"/>
          <w:sz w:val="22"/>
          <w:szCs w:val="22"/>
        </w:rPr>
      </w:pPr>
      <w:r w:rsidRPr="006202D1">
        <w:rPr>
          <w:rFonts w:asciiTheme="minorHAnsi" w:hAnsiTheme="minorHAnsi" w:cs="Lucida Sans Unicode"/>
          <w:sz w:val="22"/>
          <w:szCs w:val="22"/>
        </w:rPr>
        <w:t xml:space="preserve">Po opravljenih </w:t>
      </w:r>
      <w:r w:rsidR="006202D1">
        <w:rPr>
          <w:rFonts w:asciiTheme="minorHAnsi" w:hAnsiTheme="minorHAnsi" w:cs="Lucida Sans Unicode"/>
          <w:sz w:val="22"/>
          <w:szCs w:val="22"/>
        </w:rPr>
        <w:t xml:space="preserve">registracijah ste dolžni </w:t>
      </w:r>
      <w:r w:rsidRPr="006202D1">
        <w:rPr>
          <w:rFonts w:asciiTheme="minorHAnsi" w:hAnsiTheme="minorHAnsi" w:cs="Lucida Sans Unicode"/>
          <w:sz w:val="22"/>
          <w:szCs w:val="22"/>
        </w:rPr>
        <w:t>redno mesečno voditi evidence ter poročati ure prisotnosti posameznega delavca na gradbiščih v Nemčiji.</w:t>
      </w:r>
    </w:p>
    <w:p w:rsidR="006202D1" w:rsidRPr="006202D1" w:rsidRDefault="006202D1" w:rsidP="006202D1">
      <w:pPr>
        <w:pStyle w:val="Navadensplet"/>
        <w:spacing w:before="0" w:beforeAutospacing="0" w:after="0" w:afterAutospacing="0" w:line="360" w:lineRule="auto"/>
        <w:jc w:val="both"/>
        <w:rPr>
          <w:rFonts w:asciiTheme="minorHAnsi" w:hAnsiTheme="minorHAnsi"/>
          <w:sz w:val="22"/>
          <w:szCs w:val="22"/>
        </w:rPr>
      </w:pPr>
    </w:p>
    <w:p w:rsidR="003F19F3" w:rsidRPr="006202D1" w:rsidRDefault="003F19F3" w:rsidP="006202D1">
      <w:pPr>
        <w:pStyle w:val="Navadensplet"/>
        <w:spacing w:before="0" w:beforeAutospacing="0" w:after="0" w:afterAutospacing="0" w:line="360" w:lineRule="auto"/>
        <w:jc w:val="both"/>
        <w:rPr>
          <w:rFonts w:asciiTheme="minorHAnsi" w:hAnsiTheme="minorHAnsi" w:cs="Lucida Sans Unicode"/>
          <w:color w:val="990000"/>
          <w:sz w:val="22"/>
          <w:szCs w:val="22"/>
        </w:rPr>
      </w:pPr>
      <w:r w:rsidRPr="006202D1">
        <w:rPr>
          <w:rStyle w:val="Krepko"/>
          <w:rFonts w:asciiTheme="minorHAnsi" w:hAnsiTheme="minorHAnsi" w:cs="Lucida Sans Unicode"/>
          <w:color w:val="000000"/>
          <w:sz w:val="22"/>
          <w:szCs w:val="22"/>
        </w:rPr>
        <w:t>Bruto urna postavka</w:t>
      </w:r>
      <w:r w:rsidRPr="006202D1">
        <w:rPr>
          <w:rFonts w:asciiTheme="minorHAnsi" w:hAnsiTheme="minorHAnsi" w:cs="Lucida Sans Unicode"/>
          <w:color w:val="000000"/>
          <w:sz w:val="22"/>
          <w:szCs w:val="22"/>
        </w:rPr>
        <w:t xml:space="preserve"> gradbenih delavcev v letu 2017 v Nemčiji je najmanj:</w:t>
      </w:r>
    </w:p>
    <w:p w:rsidR="003F19F3" w:rsidRPr="006202D1" w:rsidRDefault="003F19F3" w:rsidP="006202D1">
      <w:pPr>
        <w:numPr>
          <w:ilvl w:val="0"/>
          <w:numId w:val="12"/>
        </w:numPr>
        <w:spacing w:line="360" w:lineRule="auto"/>
        <w:jc w:val="both"/>
        <w:rPr>
          <w:rFonts w:asciiTheme="minorHAnsi" w:hAnsiTheme="minorHAnsi" w:cs="Lucida Sans Unicode"/>
        </w:rPr>
      </w:pPr>
      <w:r w:rsidRPr="006202D1">
        <w:rPr>
          <w:rStyle w:val="Krepko"/>
          <w:rFonts w:asciiTheme="minorHAnsi" w:hAnsiTheme="minorHAnsi" w:cs="Lucida Sans Unicode"/>
        </w:rPr>
        <w:t>11,30 EUR</w:t>
      </w:r>
      <w:r w:rsidRPr="006202D1">
        <w:rPr>
          <w:rFonts w:asciiTheme="minorHAnsi" w:hAnsiTheme="minorHAnsi" w:cs="Lucida Sans Unicode"/>
        </w:rPr>
        <w:t xml:space="preserve"> za 1. plačni razred: v </w:t>
      </w:r>
      <w:r w:rsidRPr="006202D1">
        <w:rPr>
          <w:rFonts w:asciiTheme="minorHAnsi" w:hAnsiTheme="minorHAnsi" w:cs="Lucida Sans Unicode"/>
          <w:b/>
        </w:rPr>
        <w:t>starih</w:t>
      </w:r>
      <w:r w:rsidRPr="006202D1">
        <w:rPr>
          <w:rFonts w:asciiTheme="minorHAnsi" w:hAnsiTheme="minorHAnsi" w:cs="Lucida Sans Unicode"/>
        </w:rPr>
        <w:t xml:space="preserve"> zveznih deželah (Baden-Württemberg, Bayern, Schleswig-Holstein, Bremen, Hamburg, Niedersachsen, Nordhein-Westfalen, Hessen, Rheinland-Pfalz, Saarland);</w:t>
      </w:r>
    </w:p>
    <w:p w:rsidR="003F19F3" w:rsidRPr="006202D1" w:rsidRDefault="003F19F3" w:rsidP="006202D1">
      <w:pPr>
        <w:numPr>
          <w:ilvl w:val="0"/>
          <w:numId w:val="12"/>
        </w:numPr>
        <w:spacing w:line="360" w:lineRule="auto"/>
        <w:jc w:val="both"/>
        <w:rPr>
          <w:rFonts w:asciiTheme="minorHAnsi" w:hAnsiTheme="minorHAnsi" w:cs="Lucida Sans Unicode"/>
        </w:rPr>
      </w:pPr>
      <w:r w:rsidRPr="006202D1">
        <w:rPr>
          <w:rFonts w:asciiTheme="minorHAnsi" w:hAnsiTheme="minorHAnsi" w:cs="Lucida Sans Unicode"/>
        </w:rPr>
        <w:t xml:space="preserve">oziroma </w:t>
      </w:r>
      <w:r w:rsidRPr="006202D1">
        <w:rPr>
          <w:rFonts w:asciiTheme="minorHAnsi" w:hAnsiTheme="minorHAnsi" w:cs="Lucida Sans Unicode"/>
          <w:b/>
        </w:rPr>
        <w:t xml:space="preserve">11,30 EUR </w:t>
      </w:r>
      <w:r w:rsidRPr="006202D1">
        <w:rPr>
          <w:rFonts w:asciiTheme="minorHAnsi" w:hAnsiTheme="minorHAnsi" w:cs="Lucida Sans Unicode"/>
        </w:rPr>
        <w:t xml:space="preserve">v </w:t>
      </w:r>
      <w:r w:rsidRPr="006202D1">
        <w:rPr>
          <w:rFonts w:asciiTheme="minorHAnsi" w:hAnsiTheme="minorHAnsi" w:cs="Lucida Sans Unicode"/>
          <w:b/>
        </w:rPr>
        <w:t>novih</w:t>
      </w:r>
      <w:r w:rsidRPr="006202D1">
        <w:rPr>
          <w:rFonts w:asciiTheme="minorHAnsi" w:hAnsiTheme="minorHAnsi" w:cs="Lucida Sans Unicode"/>
        </w:rPr>
        <w:t xml:space="preserve"> zveznih deželah (Brandenburg, Mecklenburg-Vorpommern, Sachsen, Sachsen-Anhalt, Thüringen)</w:t>
      </w:r>
    </w:p>
    <w:p w:rsidR="004D40A7" w:rsidRDefault="003F19F3" w:rsidP="006202D1">
      <w:pPr>
        <w:numPr>
          <w:ilvl w:val="0"/>
          <w:numId w:val="12"/>
        </w:numPr>
        <w:spacing w:line="360" w:lineRule="auto"/>
        <w:jc w:val="both"/>
        <w:rPr>
          <w:rFonts w:asciiTheme="minorHAnsi" w:hAnsiTheme="minorHAnsi" w:cs="Lucida Sans Unicode"/>
        </w:rPr>
      </w:pPr>
      <w:r w:rsidRPr="006202D1">
        <w:rPr>
          <w:rStyle w:val="Krepko"/>
          <w:rFonts w:asciiTheme="minorHAnsi" w:hAnsiTheme="minorHAnsi" w:cs="Lucida Sans Unicode"/>
        </w:rPr>
        <w:t>14,70 EUR</w:t>
      </w:r>
      <w:r w:rsidRPr="006202D1">
        <w:rPr>
          <w:rFonts w:asciiTheme="minorHAnsi" w:hAnsiTheme="minorHAnsi" w:cs="Lucida Sans Unicode"/>
        </w:rPr>
        <w:t xml:space="preserve"> za 2. plačni razred v </w:t>
      </w:r>
      <w:r w:rsidRPr="006202D1">
        <w:rPr>
          <w:rFonts w:asciiTheme="minorHAnsi" w:hAnsiTheme="minorHAnsi" w:cs="Lucida Sans Unicode"/>
          <w:b/>
        </w:rPr>
        <w:t>starih</w:t>
      </w:r>
      <w:r w:rsidRPr="006202D1">
        <w:rPr>
          <w:rFonts w:asciiTheme="minorHAnsi" w:hAnsiTheme="minorHAnsi" w:cs="Lucida Sans Unicode"/>
        </w:rPr>
        <w:t xml:space="preserve"> zveznih deželah (Baden-Württemberg, Bayern itd.)</w:t>
      </w:r>
    </w:p>
    <w:p w:rsidR="003F19F3" w:rsidRPr="006202D1" w:rsidRDefault="004D40A7" w:rsidP="006202D1">
      <w:pPr>
        <w:numPr>
          <w:ilvl w:val="0"/>
          <w:numId w:val="12"/>
        </w:numPr>
        <w:spacing w:line="360" w:lineRule="auto"/>
        <w:jc w:val="both"/>
        <w:rPr>
          <w:rStyle w:val="Poudarek"/>
          <w:rFonts w:asciiTheme="minorHAnsi" w:hAnsiTheme="minorHAnsi" w:cs="Lucida Sans Unicode"/>
          <w:i w:val="0"/>
          <w:iCs w:val="0"/>
        </w:rPr>
      </w:pPr>
      <w:r>
        <w:rPr>
          <w:rStyle w:val="Krepko"/>
          <w:rFonts w:asciiTheme="minorHAnsi" w:hAnsiTheme="minorHAnsi" w:cs="Lucida Sans Unicode"/>
        </w:rPr>
        <w:t xml:space="preserve">11,30 EUR </w:t>
      </w:r>
      <w:r w:rsidRPr="004D40A7">
        <w:rPr>
          <w:rStyle w:val="Krepko"/>
          <w:rFonts w:asciiTheme="minorHAnsi" w:hAnsiTheme="minorHAnsi" w:cs="Lucida Sans Unicode"/>
          <w:b w:val="0"/>
        </w:rPr>
        <w:t>na ozemlju Berlin za 1. plačilni razred</w:t>
      </w:r>
      <w:r>
        <w:rPr>
          <w:rStyle w:val="Krepko"/>
          <w:rFonts w:asciiTheme="minorHAnsi" w:hAnsiTheme="minorHAnsi" w:cs="Lucida Sans Unicode"/>
        </w:rPr>
        <w:t xml:space="preserve"> in 14,55 EUR </w:t>
      </w:r>
      <w:r w:rsidRPr="004D40A7">
        <w:rPr>
          <w:rStyle w:val="Krepko"/>
          <w:rFonts w:asciiTheme="minorHAnsi" w:hAnsiTheme="minorHAnsi" w:cs="Lucida Sans Unicode"/>
          <w:b w:val="0"/>
        </w:rPr>
        <w:t>za 2. plačilni razred</w:t>
      </w:r>
      <w:r w:rsidR="003F19F3" w:rsidRPr="004D40A7">
        <w:rPr>
          <w:rStyle w:val="Poudarek"/>
          <w:rFonts w:asciiTheme="minorHAnsi" w:hAnsiTheme="minorHAnsi" w:cs="Lucida Sans Unicode"/>
          <w:b/>
        </w:rPr>
        <w:t>.</w:t>
      </w:r>
    </w:p>
    <w:p w:rsidR="006202D1" w:rsidRPr="006202D1" w:rsidRDefault="006202D1" w:rsidP="006202D1">
      <w:pPr>
        <w:spacing w:line="360" w:lineRule="auto"/>
        <w:ind w:left="360"/>
        <w:jc w:val="both"/>
        <w:rPr>
          <w:rFonts w:asciiTheme="minorHAnsi" w:hAnsiTheme="minorHAnsi" w:cs="Lucida Sans Unicode"/>
        </w:rPr>
      </w:pPr>
    </w:p>
    <w:p w:rsidR="003F19F3" w:rsidRPr="006202D1" w:rsidRDefault="003F19F3" w:rsidP="006202D1">
      <w:pPr>
        <w:pStyle w:val="Navadensplet"/>
        <w:spacing w:before="0" w:beforeAutospacing="0" w:after="0" w:afterAutospacing="0" w:line="360" w:lineRule="auto"/>
        <w:jc w:val="both"/>
        <w:rPr>
          <w:rFonts w:asciiTheme="minorHAnsi" w:hAnsiTheme="minorHAnsi"/>
          <w:sz w:val="22"/>
          <w:szCs w:val="22"/>
        </w:rPr>
      </w:pPr>
      <w:r w:rsidRPr="006202D1">
        <w:rPr>
          <w:rFonts w:asciiTheme="minorHAnsi" w:hAnsiTheme="minorHAnsi" w:cs="Lucida Sans Unicode"/>
          <w:b/>
          <w:sz w:val="22"/>
          <w:szCs w:val="22"/>
        </w:rPr>
        <w:t>Prispevek</w:t>
      </w:r>
      <w:r w:rsidRPr="006202D1">
        <w:rPr>
          <w:rFonts w:asciiTheme="minorHAnsi" w:hAnsiTheme="minorHAnsi" w:cs="Lucida Sans Unicode"/>
          <w:sz w:val="22"/>
          <w:szCs w:val="22"/>
        </w:rPr>
        <w:t>, ki ga je potrebno plačati SOKA-BAU, znaša v letu 201</w:t>
      </w:r>
      <w:r w:rsidR="00CC27BD" w:rsidRPr="006202D1">
        <w:rPr>
          <w:rFonts w:asciiTheme="minorHAnsi" w:hAnsiTheme="minorHAnsi" w:cs="Lucida Sans Unicode"/>
          <w:sz w:val="22"/>
          <w:szCs w:val="22"/>
        </w:rPr>
        <w:t>7</w:t>
      </w:r>
      <w:r w:rsidRPr="006202D1">
        <w:rPr>
          <w:rFonts w:asciiTheme="minorHAnsi" w:hAnsiTheme="minorHAnsi" w:cs="Lucida Sans Unicode"/>
          <w:sz w:val="22"/>
          <w:szCs w:val="22"/>
        </w:rPr>
        <w:t xml:space="preserve"> </w:t>
      </w:r>
      <w:r w:rsidRPr="006202D1">
        <w:rPr>
          <w:rFonts w:asciiTheme="minorHAnsi" w:hAnsiTheme="minorHAnsi" w:cs="Lucida Sans Unicode"/>
          <w:b/>
          <w:sz w:val="22"/>
          <w:szCs w:val="22"/>
        </w:rPr>
        <w:t>14,50</w:t>
      </w:r>
      <w:r w:rsidR="004D40A7">
        <w:rPr>
          <w:rFonts w:asciiTheme="minorHAnsi" w:hAnsiTheme="minorHAnsi" w:cs="Lucida Sans Unicode"/>
          <w:b/>
          <w:sz w:val="22"/>
          <w:szCs w:val="22"/>
        </w:rPr>
        <w:t xml:space="preserve"> </w:t>
      </w:r>
      <w:r w:rsidRPr="006202D1">
        <w:rPr>
          <w:rFonts w:asciiTheme="minorHAnsi" w:hAnsiTheme="minorHAnsi" w:cs="Lucida Sans Unicode"/>
          <w:b/>
          <w:sz w:val="22"/>
          <w:szCs w:val="22"/>
        </w:rPr>
        <w:t xml:space="preserve">% </w:t>
      </w:r>
      <w:r w:rsidRPr="006202D1">
        <w:rPr>
          <w:rFonts w:asciiTheme="minorHAnsi" w:hAnsiTheme="minorHAnsi" w:cs="Lucida Sans Unicode"/>
          <w:sz w:val="22"/>
          <w:szCs w:val="22"/>
        </w:rPr>
        <w:t>od bruto delovne ure, ki se opravi na gradbišču v Nemčiji.</w:t>
      </w:r>
      <w:r w:rsidR="004D40A7">
        <w:rPr>
          <w:rFonts w:asciiTheme="minorHAnsi" w:hAnsiTheme="minorHAnsi" w:cs="Lucida Sans Unicode"/>
          <w:sz w:val="22"/>
          <w:szCs w:val="22"/>
        </w:rPr>
        <w:t xml:space="preserve"> </w:t>
      </w:r>
      <w:r w:rsidRPr="006202D1">
        <w:rPr>
          <w:rFonts w:asciiTheme="minorHAnsi" w:hAnsiTheme="minorHAnsi" w:cs="Lucida Sans Unicode"/>
          <w:sz w:val="22"/>
          <w:szCs w:val="22"/>
        </w:rPr>
        <w:t xml:space="preserve">Delovne ure na gradbišču v Nemčiji je potrebno prijaviti do </w:t>
      </w:r>
      <w:r w:rsidRPr="006202D1">
        <w:rPr>
          <w:rFonts w:asciiTheme="minorHAnsi" w:hAnsiTheme="minorHAnsi" w:cs="Lucida Sans Unicode"/>
          <w:b/>
          <w:sz w:val="22"/>
          <w:szCs w:val="22"/>
        </w:rPr>
        <w:t>15. v naslednjem mesecu</w:t>
      </w:r>
      <w:r w:rsidRPr="006202D1">
        <w:rPr>
          <w:rFonts w:asciiTheme="minorHAnsi" w:hAnsiTheme="minorHAnsi" w:cs="Lucida Sans Unicode"/>
          <w:sz w:val="22"/>
          <w:szCs w:val="22"/>
        </w:rPr>
        <w:t xml:space="preserve">, prispevek pa je potrebno </w:t>
      </w:r>
      <w:r w:rsidRPr="006202D1">
        <w:rPr>
          <w:rFonts w:asciiTheme="minorHAnsi" w:hAnsiTheme="minorHAnsi" w:cs="Lucida Sans Unicode"/>
          <w:b/>
          <w:bCs/>
          <w:sz w:val="22"/>
          <w:szCs w:val="22"/>
        </w:rPr>
        <w:t>plačati do 20. v naslednjem mesecu</w:t>
      </w:r>
      <w:r w:rsidRPr="006202D1">
        <w:rPr>
          <w:rFonts w:asciiTheme="minorHAnsi" w:hAnsiTheme="minorHAnsi" w:cs="Lucida Sans Unicode"/>
          <w:sz w:val="22"/>
          <w:szCs w:val="22"/>
        </w:rPr>
        <w:t xml:space="preserve"> na naslednji vplačilni račun SOKA-BAU:</w:t>
      </w:r>
    </w:p>
    <w:p w:rsidR="003F19F3" w:rsidRPr="006202D1" w:rsidRDefault="003F19F3" w:rsidP="006202D1">
      <w:pPr>
        <w:pStyle w:val="Navadensplet"/>
        <w:spacing w:before="0" w:beforeAutospacing="0" w:after="0" w:afterAutospacing="0" w:line="360" w:lineRule="auto"/>
        <w:jc w:val="both"/>
        <w:rPr>
          <w:rFonts w:asciiTheme="minorHAnsi" w:hAnsiTheme="minorHAnsi"/>
          <w:sz w:val="22"/>
          <w:szCs w:val="22"/>
        </w:rPr>
      </w:pPr>
      <w:r w:rsidRPr="006202D1">
        <w:rPr>
          <w:rFonts w:asciiTheme="minorHAnsi" w:hAnsiTheme="minorHAnsi" w:cs="Lucida Sans Unicode"/>
          <w:sz w:val="22"/>
          <w:szCs w:val="22"/>
        </w:rPr>
        <w:t>Landesbank Hessen-Thüringen Girozentrale</w:t>
      </w:r>
    </w:p>
    <w:p w:rsidR="003F19F3" w:rsidRPr="006202D1" w:rsidRDefault="003F19F3" w:rsidP="006202D1">
      <w:pPr>
        <w:pStyle w:val="Navadensplet"/>
        <w:spacing w:before="0" w:beforeAutospacing="0" w:after="0" w:afterAutospacing="0" w:line="360" w:lineRule="auto"/>
        <w:jc w:val="both"/>
        <w:rPr>
          <w:rFonts w:asciiTheme="minorHAnsi" w:hAnsiTheme="minorHAnsi"/>
          <w:sz w:val="22"/>
          <w:szCs w:val="22"/>
        </w:rPr>
      </w:pPr>
      <w:r w:rsidRPr="006202D1">
        <w:rPr>
          <w:rFonts w:asciiTheme="minorHAnsi" w:hAnsiTheme="minorHAnsi" w:cs="Lucida Sans Unicode"/>
          <w:sz w:val="22"/>
          <w:szCs w:val="22"/>
        </w:rPr>
        <w:t>BIC/SWIFT: HELADEFF</w:t>
      </w:r>
    </w:p>
    <w:p w:rsidR="003F19F3" w:rsidRPr="006202D1" w:rsidRDefault="003F19F3" w:rsidP="006202D1">
      <w:pPr>
        <w:pStyle w:val="Navadensplet"/>
        <w:spacing w:before="0" w:beforeAutospacing="0" w:after="0" w:afterAutospacing="0" w:line="360" w:lineRule="auto"/>
        <w:jc w:val="both"/>
        <w:rPr>
          <w:rFonts w:asciiTheme="minorHAnsi" w:hAnsiTheme="minorHAnsi"/>
          <w:sz w:val="22"/>
          <w:szCs w:val="22"/>
        </w:rPr>
      </w:pPr>
      <w:r w:rsidRPr="006202D1">
        <w:rPr>
          <w:rFonts w:asciiTheme="minorHAnsi" w:hAnsiTheme="minorHAnsi" w:cs="Lucida Sans Unicode"/>
          <w:sz w:val="22"/>
          <w:szCs w:val="22"/>
        </w:rPr>
        <w:t>IBAN: DE40 5005 0000 0012 0000 22</w:t>
      </w:r>
    </w:p>
    <w:p w:rsidR="003F19F3" w:rsidRPr="006202D1" w:rsidRDefault="003F19F3" w:rsidP="006202D1">
      <w:pPr>
        <w:pStyle w:val="Navadensplet"/>
        <w:spacing w:before="0" w:beforeAutospacing="0" w:after="0" w:afterAutospacing="0" w:line="360" w:lineRule="auto"/>
        <w:jc w:val="both"/>
        <w:rPr>
          <w:rFonts w:asciiTheme="minorHAnsi" w:hAnsiTheme="minorHAnsi"/>
          <w:sz w:val="22"/>
          <w:szCs w:val="22"/>
        </w:rPr>
      </w:pPr>
      <w:r w:rsidRPr="006202D1">
        <w:rPr>
          <w:rFonts w:asciiTheme="minorHAnsi" w:hAnsiTheme="minorHAnsi" w:cs="Lucida Sans Unicode"/>
          <w:sz w:val="22"/>
          <w:szCs w:val="22"/>
        </w:rPr>
        <w:t>Namen: SOKA-BAU številka podjetja delodajalca</w:t>
      </w:r>
    </w:p>
    <w:p w:rsidR="003F19F3" w:rsidRPr="006202D1" w:rsidRDefault="003F19F3" w:rsidP="006202D1">
      <w:pPr>
        <w:spacing w:line="360" w:lineRule="auto"/>
        <w:jc w:val="both"/>
        <w:rPr>
          <w:rFonts w:asciiTheme="minorHAnsi" w:eastAsia="Times New Roman" w:hAnsiTheme="minorHAnsi" w:cs="Times New Roman"/>
        </w:rPr>
      </w:pPr>
      <w:bookmarkStart w:id="1" w:name="_GoBack"/>
      <w:bookmarkEnd w:id="1"/>
    </w:p>
    <w:sectPr w:rsidR="003F19F3" w:rsidRPr="006202D1" w:rsidSect="00C145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1AD"/>
    <w:multiLevelType w:val="hybridMultilevel"/>
    <w:tmpl w:val="01DE1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97511A"/>
    <w:multiLevelType w:val="multilevel"/>
    <w:tmpl w:val="3098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36C1B"/>
    <w:multiLevelType w:val="hybridMultilevel"/>
    <w:tmpl w:val="41F239AC"/>
    <w:lvl w:ilvl="0" w:tplc="467EC0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F8033E"/>
    <w:multiLevelType w:val="hybridMultilevel"/>
    <w:tmpl w:val="31A6203C"/>
    <w:lvl w:ilvl="0" w:tplc="04240015">
      <w:start w:val="1"/>
      <w:numFmt w:val="upperLetter"/>
      <w:lvlText w:val="%1."/>
      <w:lvlJc w:val="left"/>
      <w:pPr>
        <w:ind w:left="360" w:hanging="360"/>
      </w:pPr>
      <w:rPr>
        <w:rFonts w:hint="eastAsia"/>
      </w:rPr>
    </w:lvl>
    <w:lvl w:ilvl="1" w:tplc="A0DCA422">
      <w:start w:val="1"/>
      <w:numFmt w:val="lowerLetter"/>
      <w:lvlText w:val="%2)"/>
      <w:lvlJc w:val="left"/>
      <w:pPr>
        <w:ind w:left="1080" w:hanging="360"/>
      </w:pPr>
      <w:rPr>
        <w:rFonts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nsid w:val="170139F2"/>
    <w:multiLevelType w:val="hybridMultilevel"/>
    <w:tmpl w:val="F53CA3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A7E0143"/>
    <w:multiLevelType w:val="multilevel"/>
    <w:tmpl w:val="1CAC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A0F78"/>
    <w:multiLevelType w:val="multilevel"/>
    <w:tmpl w:val="2612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40628"/>
    <w:multiLevelType w:val="multilevel"/>
    <w:tmpl w:val="B486F5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0FC0976"/>
    <w:multiLevelType w:val="multilevel"/>
    <w:tmpl w:val="2476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622F2"/>
    <w:multiLevelType w:val="hybridMultilevel"/>
    <w:tmpl w:val="2196CDF4"/>
    <w:lvl w:ilvl="0" w:tplc="20CA4A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07F0D1B"/>
    <w:multiLevelType w:val="hybridMultilevel"/>
    <w:tmpl w:val="BD261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62411A9"/>
    <w:multiLevelType w:val="multilevel"/>
    <w:tmpl w:val="6F12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49F2"/>
    <w:rsid w:val="00010C16"/>
    <w:rsid w:val="000B23B5"/>
    <w:rsid w:val="000E0807"/>
    <w:rsid w:val="00137343"/>
    <w:rsid w:val="00163F51"/>
    <w:rsid w:val="00194F19"/>
    <w:rsid w:val="001D6B9A"/>
    <w:rsid w:val="003101D5"/>
    <w:rsid w:val="0036242C"/>
    <w:rsid w:val="003F19F3"/>
    <w:rsid w:val="004D40A7"/>
    <w:rsid w:val="006202D1"/>
    <w:rsid w:val="006F5CBF"/>
    <w:rsid w:val="007C6A40"/>
    <w:rsid w:val="00822AC3"/>
    <w:rsid w:val="009739A5"/>
    <w:rsid w:val="009D3623"/>
    <w:rsid w:val="00A41171"/>
    <w:rsid w:val="00C1455C"/>
    <w:rsid w:val="00C9514F"/>
    <w:rsid w:val="00CC27BD"/>
    <w:rsid w:val="00D00BA5"/>
    <w:rsid w:val="00E47110"/>
    <w:rsid w:val="00ED7B69"/>
    <w:rsid w:val="00F13F27"/>
    <w:rsid w:val="00F35CD1"/>
    <w:rsid w:val="00F711DC"/>
    <w:rsid w:val="00F749F2"/>
    <w:rsid w:val="00FB0C87"/>
    <w:rsid w:val="00FF0EB3"/>
    <w:rsid w:val="00FF183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49F2"/>
    <w:pPr>
      <w:spacing w:after="0" w:line="240" w:lineRule="auto"/>
    </w:pPr>
    <w:rPr>
      <w:rFonts w:ascii="Calibri" w:hAnsi="Calibri" w:cs="Calibri"/>
      <w:lang w:eastAsia="sl-SI"/>
    </w:rPr>
  </w:style>
  <w:style w:type="paragraph" w:styleId="Naslov2">
    <w:name w:val="heading 2"/>
    <w:basedOn w:val="Navaden"/>
    <w:link w:val="Naslov2Znak"/>
    <w:uiPriority w:val="9"/>
    <w:qFormat/>
    <w:rsid w:val="006F5CBF"/>
    <w:pPr>
      <w:spacing w:before="100" w:beforeAutospacing="1" w:after="100" w:afterAutospacing="1"/>
      <w:outlineLvl w:val="1"/>
    </w:pPr>
    <w:rPr>
      <w:rFonts w:ascii="Times New Roman" w:eastAsia="Times New Roman" w:hAnsi="Times New Roman" w:cs="Times New Roman"/>
      <w:b/>
      <w:bCs/>
      <w:sz w:val="36"/>
      <w:szCs w:val="36"/>
    </w:rPr>
  </w:style>
  <w:style w:type="paragraph" w:styleId="Naslov3">
    <w:name w:val="heading 3"/>
    <w:basedOn w:val="Navaden"/>
    <w:next w:val="Navaden"/>
    <w:link w:val="Naslov3Znak"/>
    <w:uiPriority w:val="9"/>
    <w:semiHidden/>
    <w:unhideWhenUsed/>
    <w:qFormat/>
    <w:rsid w:val="003F19F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F749F2"/>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F749F2"/>
    <w:pPr>
      <w:spacing w:after="200" w:line="276" w:lineRule="auto"/>
      <w:ind w:left="720"/>
      <w:contextualSpacing/>
    </w:pPr>
    <w:rPr>
      <w:rFonts w:asciiTheme="minorHAnsi" w:hAnsiTheme="minorHAnsi" w:cstheme="minorBidi"/>
      <w:lang w:eastAsia="en-US"/>
    </w:rPr>
  </w:style>
  <w:style w:type="character" w:styleId="Hiperpovezava">
    <w:name w:val="Hyperlink"/>
    <w:basedOn w:val="Privzetapisavaodstavka"/>
    <w:uiPriority w:val="99"/>
    <w:unhideWhenUsed/>
    <w:rsid w:val="00E47110"/>
    <w:rPr>
      <w:color w:val="0563C1" w:themeColor="hyperlink"/>
      <w:u w:val="single"/>
    </w:rPr>
  </w:style>
  <w:style w:type="character" w:customStyle="1" w:styleId="UnresolvedMention">
    <w:name w:val="Unresolved Mention"/>
    <w:basedOn w:val="Privzetapisavaodstavka"/>
    <w:uiPriority w:val="99"/>
    <w:semiHidden/>
    <w:unhideWhenUsed/>
    <w:rsid w:val="00E47110"/>
    <w:rPr>
      <w:color w:val="808080"/>
      <w:shd w:val="clear" w:color="auto" w:fill="E6E6E6"/>
    </w:rPr>
  </w:style>
  <w:style w:type="character" w:customStyle="1" w:styleId="Naslov2Znak">
    <w:name w:val="Naslov 2 Znak"/>
    <w:basedOn w:val="Privzetapisavaodstavka"/>
    <w:link w:val="Naslov2"/>
    <w:uiPriority w:val="9"/>
    <w:rsid w:val="006F5CBF"/>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semiHidden/>
    <w:rsid w:val="003F19F3"/>
    <w:rPr>
      <w:rFonts w:asciiTheme="majorHAnsi" w:eastAsiaTheme="majorEastAsia" w:hAnsiTheme="majorHAnsi" w:cstheme="majorBidi"/>
      <w:color w:val="1F3763" w:themeColor="accent1" w:themeShade="7F"/>
      <w:sz w:val="24"/>
      <w:szCs w:val="24"/>
      <w:lang w:eastAsia="sl-SI"/>
    </w:rPr>
  </w:style>
  <w:style w:type="paragraph" w:styleId="Navadensplet">
    <w:name w:val="Normal (Web)"/>
    <w:basedOn w:val="Navaden"/>
    <w:uiPriority w:val="99"/>
    <w:unhideWhenUsed/>
    <w:rsid w:val="003F19F3"/>
    <w:pPr>
      <w:spacing w:before="100" w:beforeAutospacing="1" w:after="100" w:afterAutospacing="1"/>
    </w:pPr>
    <w:rPr>
      <w:rFonts w:ascii="Times New Roman" w:eastAsia="Times New Roman" w:hAnsi="Times New Roman" w:cs="Times New Roman"/>
      <w:sz w:val="24"/>
      <w:szCs w:val="24"/>
    </w:rPr>
  </w:style>
  <w:style w:type="character" w:styleId="Krepko">
    <w:name w:val="Strong"/>
    <w:basedOn w:val="Privzetapisavaodstavka"/>
    <w:uiPriority w:val="22"/>
    <w:qFormat/>
    <w:rsid w:val="003F19F3"/>
    <w:rPr>
      <w:b/>
      <w:bCs/>
    </w:rPr>
  </w:style>
  <w:style w:type="character" w:styleId="Poudarek">
    <w:name w:val="Emphasis"/>
    <w:basedOn w:val="Privzetapisavaodstavka"/>
    <w:uiPriority w:val="20"/>
    <w:qFormat/>
    <w:rsid w:val="003F19F3"/>
    <w:rPr>
      <w:i/>
      <w:iCs/>
    </w:rPr>
  </w:style>
</w:styles>
</file>

<file path=word/webSettings.xml><?xml version="1.0" encoding="utf-8"?>
<w:webSettings xmlns:r="http://schemas.openxmlformats.org/officeDocument/2006/relationships" xmlns:w="http://schemas.openxmlformats.org/wordprocessingml/2006/main">
  <w:divs>
    <w:div w:id="677466346">
      <w:bodyDiv w:val="1"/>
      <w:marLeft w:val="0"/>
      <w:marRight w:val="0"/>
      <w:marTop w:val="0"/>
      <w:marBottom w:val="0"/>
      <w:divBdr>
        <w:top w:val="none" w:sz="0" w:space="0" w:color="auto"/>
        <w:left w:val="none" w:sz="0" w:space="0" w:color="auto"/>
        <w:bottom w:val="none" w:sz="0" w:space="0" w:color="auto"/>
        <w:right w:val="none" w:sz="0" w:space="0" w:color="auto"/>
      </w:divBdr>
    </w:div>
    <w:div w:id="861167316">
      <w:bodyDiv w:val="1"/>
      <w:marLeft w:val="0"/>
      <w:marRight w:val="0"/>
      <w:marTop w:val="0"/>
      <w:marBottom w:val="0"/>
      <w:divBdr>
        <w:top w:val="none" w:sz="0" w:space="0" w:color="auto"/>
        <w:left w:val="none" w:sz="0" w:space="0" w:color="auto"/>
        <w:bottom w:val="none" w:sz="0" w:space="0" w:color="auto"/>
        <w:right w:val="none" w:sz="0" w:space="0" w:color="auto"/>
      </w:divBdr>
      <w:divsChild>
        <w:div w:id="1968193438">
          <w:marLeft w:val="0"/>
          <w:marRight w:val="0"/>
          <w:marTop w:val="0"/>
          <w:marBottom w:val="0"/>
          <w:divBdr>
            <w:top w:val="none" w:sz="0" w:space="0" w:color="auto"/>
            <w:left w:val="none" w:sz="0" w:space="0" w:color="auto"/>
            <w:bottom w:val="none" w:sz="0" w:space="0" w:color="auto"/>
            <w:right w:val="none" w:sz="0" w:space="0" w:color="auto"/>
          </w:divBdr>
        </w:div>
      </w:divsChild>
    </w:div>
    <w:div w:id="1294553172">
      <w:bodyDiv w:val="1"/>
      <w:marLeft w:val="0"/>
      <w:marRight w:val="0"/>
      <w:marTop w:val="0"/>
      <w:marBottom w:val="0"/>
      <w:divBdr>
        <w:top w:val="none" w:sz="0" w:space="0" w:color="auto"/>
        <w:left w:val="none" w:sz="0" w:space="0" w:color="auto"/>
        <w:bottom w:val="none" w:sz="0" w:space="0" w:color="auto"/>
        <w:right w:val="none" w:sz="0" w:space="0" w:color="auto"/>
      </w:divBdr>
    </w:div>
    <w:div w:id="1305115325">
      <w:bodyDiv w:val="1"/>
      <w:marLeft w:val="0"/>
      <w:marRight w:val="0"/>
      <w:marTop w:val="0"/>
      <w:marBottom w:val="0"/>
      <w:divBdr>
        <w:top w:val="none" w:sz="0" w:space="0" w:color="auto"/>
        <w:left w:val="none" w:sz="0" w:space="0" w:color="auto"/>
        <w:bottom w:val="none" w:sz="0" w:space="0" w:color="auto"/>
        <w:right w:val="none" w:sz="0" w:space="0" w:color="auto"/>
      </w:divBdr>
      <w:divsChild>
        <w:div w:id="1446537091">
          <w:marLeft w:val="0"/>
          <w:marRight w:val="0"/>
          <w:marTop w:val="0"/>
          <w:marBottom w:val="0"/>
          <w:divBdr>
            <w:top w:val="none" w:sz="0" w:space="0" w:color="auto"/>
            <w:left w:val="none" w:sz="0" w:space="0" w:color="auto"/>
            <w:bottom w:val="none" w:sz="0" w:space="0" w:color="auto"/>
            <w:right w:val="none" w:sz="0" w:space="0" w:color="auto"/>
          </w:divBdr>
        </w:div>
        <w:div w:id="691689103">
          <w:marLeft w:val="0"/>
          <w:marRight w:val="0"/>
          <w:marTop w:val="0"/>
          <w:marBottom w:val="0"/>
          <w:divBdr>
            <w:top w:val="none" w:sz="0" w:space="0" w:color="auto"/>
            <w:left w:val="none" w:sz="0" w:space="0" w:color="auto"/>
            <w:bottom w:val="none" w:sz="0" w:space="0" w:color="auto"/>
            <w:right w:val="none" w:sz="0" w:space="0" w:color="auto"/>
          </w:divBdr>
          <w:divsChild>
            <w:div w:id="1025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3735">
      <w:bodyDiv w:val="1"/>
      <w:marLeft w:val="0"/>
      <w:marRight w:val="0"/>
      <w:marTop w:val="0"/>
      <w:marBottom w:val="0"/>
      <w:divBdr>
        <w:top w:val="none" w:sz="0" w:space="0" w:color="auto"/>
        <w:left w:val="none" w:sz="0" w:space="0" w:color="auto"/>
        <w:bottom w:val="none" w:sz="0" w:space="0" w:color="auto"/>
        <w:right w:val="none" w:sz="0" w:space="0" w:color="auto"/>
      </w:divBdr>
      <w:divsChild>
        <w:div w:id="1281572663">
          <w:marLeft w:val="0"/>
          <w:marRight w:val="0"/>
          <w:marTop w:val="0"/>
          <w:marBottom w:val="0"/>
          <w:divBdr>
            <w:top w:val="none" w:sz="0" w:space="0" w:color="auto"/>
            <w:left w:val="none" w:sz="0" w:space="0" w:color="auto"/>
            <w:bottom w:val="none" w:sz="0" w:space="0" w:color="auto"/>
            <w:right w:val="none" w:sz="0" w:space="0" w:color="auto"/>
          </w:divBdr>
          <w:divsChild>
            <w:div w:id="99642875">
              <w:marLeft w:val="0"/>
              <w:marRight w:val="0"/>
              <w:marTop w:val="0"/>
              <w:marBottom w:val="0"/>
              <w:divBdr>
                <w:top w:val="none" w:sz="0" w:space="0" w:color="auto"/>
                <w:left w:val="none" w:sz="0" w:space="0" w:color="auto"/>
                <w:bottom w:val="none" w:sz="0" w:space="0" w:color="auto"/>
                <w:right w:val="none" w:sz="0" w:space="0" w:color="auto"/>
              </w:divBdr>
            </w:div>
          </w:divsChild>
        </w:div>
        <w:div w:id="73728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7274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Osojnik</dc:creator>
  <cp:lastModifiedBy>gorjupb</cp:lastModifiedBy>
  <cp:revision>2</cp:revision>
  <dcterms:created xsi:type="dcterms:W3CDTF">2018-03-29T06:22:00Z</dcterms:created>
  <dcterms:modified xsi:type="dcterms:W3CDTF">2018-03-29T06:22:00Z</dcterms:modified>
</cp:coreProperties>
</file>