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270" w:rsidRPr="002F4270" w:rsidRDefault="002F4270" w:rsidP="002F4270">
      <w:pPr>
        <w:rPr>
          <w:b/>
        </w:rPr>
      </w:pPr>
      <w:r w:rsidRPr="002F4270">
        <w:rPr>
          <w:b/>
        </w:rPr>
        <w:t>Vprašanje:</w:t>
      </w:r>
    </w:p>
    <w:p w:rsidR="002F4270" w:rsidRDefault="002F4270" w:rsidP="002F4270"/>
    <w:p w:rsidR="002F4270" w:rsidRPr="002F4270" w:rsidRDefault="002F4270" w:rsidP="002F4270">
      <w:r w:rsidRPr="002F4270">
        <w:t>»Glede na to, da ste omenili, da oddajate dve plačilni listi za en mesec (ena plačilna Slovenska in en</w:t>
      </w:r>
      <w:r>
        <w:t>a tuja-detaširana), bi vprašala</w:t>
      </w:r>
      <w:r w:rsidRPr="002F4270">
        <w:t>:</w:t>
      </w:r>
    </w:p>
    <w:p w:rsidR="002F4270" w:rsidRPr="002F4270" w:rsidRDefault="002F4270" w:rsidP="002F4270">
      <w:pPr>
        <w:numPr>
          <w:ilvl w:val="0"/>
          <w:numId w:val="1"/>
        </w:numPr>
        <w:rPr>
          <w:rFonts w:eastAsia="Times New Roman"/>
        </w:rPr>
      </w:pPr>
      <w:r w:rsidRPr="002F4270">
        <w:rPr>
          <w:rFonts w:eastAsia="Times New Roman"/>
        </w:rPr>
        <w:t>Torej splošna olajšava se doda na slovenski plačilni listi pri detaširanem pa tega ne upoštevate?</w:t>
      </w:r>
    </w:p>
    <w:p w:rsidR="002F4270" w:rsidRPr="002F4270" w:rsidRDefault="002F4270" w:rsidP="002F4270">
      <w:pPr>
        <w:numPr>
          <w:ilvl w:val="0"/>
          <w:numId w:val="1"/>
        </w:numPr>
        <w:rPr>
          <w:rFonts w:eastAsia="Times New Roman"/>
        </w:rPr>
      </w:pPr>
      <w:r w:rsidRPr="002F4270">
        <w:rPr>
          <w:rFonts w:eastAsia="Times New Roman"/>
        </w:rPr>
        <w:t>Drugo vprašanje pa je, po kakšni dohodn</w:t>
      </w:r>
      <w:r>
        <w:rPr>
          <w:rFonts w:eastAsia="Times New Roman"/>
        </w:rPr>
        <w:t>ini obračunate detaširano plačo?</w:t>
      </w:r>
      <w:r w:rsidRPr="002F4270">
        <w:rPr>
          <w:rFonts w:eastAsia="Times New Roman"/>
        </w:rPr>
        <w:t xml:space="preserve"> Glede na to, da v eni plačilni listi se obračunu upošteva dohodninska lestvica za obračun dohodnine, če se to zdaj loči na dve plačilni listi se po dohodninski lestvici skoraj da ne plača nobena dohodnina (če vzamemo pol meseca SLO in pol meseca tujina). Po kakšni dohodnini obračunate plače? Če bomo plačali premalo dohodnine smo prevalili »dolg« na koncu leta na delavca…, če obračunamo po splošni 25% osnovi pa lahko pride do preplačila dohodnine in ga dobi vrnjeno delavec.</w:t>
      </w:r>
    </w:p>
    <w:p w:rsidR="002F4270" w:rsidRPr="002F4270" w:rsidRDefault="002F4270" w:rsidP="002F4270">
      <w:r w:rsidRPr="002F4270">
        <w:t> </w:t>
      </w:r>
    </w:p>
    <w:p w:rsidR="002F4270" w:rsidRPr="002F4270" w:rsidRDefault="002F4270" w:rsidP="002F4270">
      <w:r w:rsidRPr="002F4270">
        <w:t>Prosila bi za razlago, saj smo do zdaj obračunali vse na eni plačilni listi in nismo meli do zdaj noben problem v tej smeri. Seveda smo potem oddali pod REK obrazec 1091 in do zdaj ni bilo nobenih povratnih informacij, da to nebi bilo v redu.«</w:t>
      </w:r>
    </w:p>
    <w:p w:rsidR="002F4270" w:rsidRPr="002F4270" w:rsidRDefault="002F4270" w:rsidP="002F4270"/>
    <w:p w:rsidR="002F4270" w:rsidRPr="002F4270" w:rsidRDefault="002F4270" w:rsidP="002F4270">
      <w:pPr>
        <w:rPr>
          <w:b/>
        </w:rPr>
      </w:pPr>
      <w:r w:rsidRPr="002F4270">
        <w:rPr>
          <w:b/>
        </w:rPr>
        <w:t xml:space="preserve">Odgovor: </w:t>
      </w:r>
    </w:p>
    <w:p w:rsidR="002F4270" w:rsidRDefault="002F4270" w:rsidP="002F4270"/>
    <w:p w:rsidR="002F4270" w:rsidRPr="002F4270" w:rsidRDefault="002F4270" w:rsidP="002F4270">
      <w:r w:rsidRPr="002F4270">
        <w:t xml:space="preserve">V kolikor vam program omogoča, da vse obračunate na eni plačilni listi in oddate REK obrazec 1091, </w:t>
      </w:r>
      <w:r w:rsidRPr="002F4270">
        <w:rPr>
          <w:b/>
          <w:bCs/>
        </w:rPr>
        <w:t>je vse v redu</w:t>
      </w:r>
      <w:r w:rsidRPr="002F4270">
        <w:t>. Moje stranke imajo namreč različne programe in od tega je tudi odvisno kako pripraviti plačilne liste in oddati REK obrazce. V primerih, ko se pripravita dve plačilni listi (ločeno za delo v Sloveniji in ločeno za delo v tujini), se npr.:</w:t>
      </w:r>
    </w:p>
    <w:p w:rsidR="002F4270" w:rsidRPr="002F4270" w:rsidRDefault="002F4270" w:rsidP="002F4270">
      <w:r w:rsidRPr="002F4270">
        <w:t>- pripravi najprej plačilna lista za tujino (šifra 1091), upošteva splošna olajšava (primer rezidenta) in obračuna akontacija dohodnine po lestvici ter odda REK obrazec;</w:t>
      </w:r>
    </w:p>
    <w:p w:rsidR="002F4270" w:rsidRPr="002F4270" w:rsidRDefault="002F4270" w:rsidP="002F4270">
      <w:r w:rsidRPr="002F4270">
        <w:t xml:space="preserve">- nato se pripravi plačilna lista za delo v Sloveniji (šifra 1001), program ima vgrajen ukaz, da se prišteje plača, ki je bila prej obračunana (torej vleče </w:t>
      </w:r>
      <w:proofErr w:type="spellStart"/>
      <w:r w:rsidRPr="002F4270">
        <w:t>kumulativo</w:t>
      </w:r>
      <w:proofErr w:type="spellEnd"/>
      <w:r w:rsidRPr="002F4270">
        <w:t xml:space="preserve"> – sešteva bruto osnovo iz prejšnje plačilne liste), naredi poračun dohodnine ter odda REK obrazec (</w:t>
      </w:r>
      <w:proofErr w:type="spellStart"/>
      <w:r w:rsidRPr="002F4270">
        <w:t>kumulativa</w:t>
      </w:r>
      <w:proofErr w:type="spellEnd"/>
      <w:r w:rsidRPr="002F4270">
        <w:t>).</w:t>
      </w:r>
    </w:p>
    <w:p w:rsidR="00127F08" w:rsidRDefault="00127F08"/>
    <w:sectPr w:rsidR="00127F08" w:rsidSect="009832E5">
      <w:pgSz w:w="11907" w:h="16160"/>
      <w:pgMar w:top="1418" w:right="1134" w:bottom="1701" w:left="1134" w:header="709" w:footer="709" w:gutter="0"/>
      <w:paperSrc w:first="7" w:other="7"/>
      <w:cols w:space="708"/>
      <w:titlePg/>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7A6BDB"/>
    <w:multiLevelType w:val="multilevel"/>
    <w:tmpl w:val="E138BF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compat/>
  <w:rsids>
    <w:rsidRoot w:val="002F4270"/>
    <w:rsid w:val="00127F08"/>
    <w:rsid w:val="0019519E"/>
    <w:rsid w:val="00264798"/>
    <w:rsid w:val="002F4270"/>
    <w:rsid w:val="00352E10"/>
    <w:rsid w:val="003C074A"/>
    <w:rsid w:val="003D2D7F"/>
    <w:rsid w:val="003D4238"/>
    <w:rsid w:val="004A2648"/>
    <w:rsid w:val="008B0B18"/>
    <w:rsid w:val="009832E5"/>
    <w:rsid w:val="00C571FB"/>
    <w:rsid w:val="00C92D14"/>
    <w:rsid w:val="00CB0902"/>
    <w:rsid w:val="00CB13F3"/>
    <w:rsid w:val="00DD70DD"/>
    <w:rsid w:val="00ED7494"/>
    <w:rsid w:val="00FA3818"/>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F4270"/>
    <w:rPr>
      <w:rFonts w:eastAsiaTheme="minorHAnsi"/>
      <w:sz w:val="22"/>
      <w:szCs w:val="22"/>
    </w:rPr>
  </w:style>
  <w:style w:type="paragraph" w:styleId="Naslov1">
    <w:name w:val="heading 1"/>
    <w:basedOn w:val="Navaden"/>
    <w:next w:val="Navaden"/>
    <w:link w:val="Naslov1Znak"/>
    <w:qFormat/>
    <w:rsid w:val="00FA3818"/>
    <w:pPr>
      <w:keepNext/>
      <w:spacing w:before="60" w:after="60"/>
      <w:jc w:val="center"/>
      <w:outlineLvl w:val="0"/>
    </w:pPr>
    <w:rPr>
      <w:rFonts w:eastAsiaTheme="majorEastAsia"/>
      <w:b/>
      <w:bCs/>
      <w:color w:val="0976B5"/>
      <w:kern w:val="32"/>
      <w:sz w:val="28"/>
      <w:szCs w:val="32"/>
    </w:rPr>
  </w:style>
  <w:style w:type="paragraph" w:styleId="Naslov2">
    <w:name w:val="heading 2"/>
    <w:basedOn w:val="Navaden"/>
    <w:next w:val="Navaden"/>
    <w:link w:val="Naslov2Znak"/>
    <w:qFormat/>
    <w:rsid w:val="00FA3818"/>
    <w:pPr>
      <w:keepNext/>
      <w:outlineLvl w:val="1"/>
    </w:pPr>
    <w:rPr>
      <w:rFonts w:eastAsiaTheme="majorEastAsia"/>
      <w:b/>
      <w:bCs/>
      <w:iCs/>
      <w:color w:val="0976B5"/>
      <w:sz w:val="18"/>
      <w:szCs w:val="28"/>
    </w:rPr>
  </w:style>
  <w:style w:type="paragraph" w:styleId="Naslov3">
    <w:name w:val="heading 3"/>
    <w:basedOn w:val="Navaden"/>
    <w:next w:val="Navaden"/>
    <w:link w:val="Naslov3Znak"/>
    <w:qFormat/>
    <w:rsid w:val="00FA3818"/>
    <w:pPr>
      <w:keepNext/>
      <w:spacing w:before="240" w:after="60"/>
      <w:outlineLvl w:val="2"/>
    </w:pPr>
    <w:rPr>
      <w:rFonts w:eastAsiaTheme="majorEastAs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FA3818"/>
    <w:rPr>
      <w:rFonts w:ascii="Arial" w:eastAsiaTheme="majorEastAsia" w:hAnsi="Arial" w:cs="Arial"/>
      <w:b/>
      <w:bCs/>
      <w:color w:val="0976B5"/>
      <w:kern w:val="32"/>
      <w:sz w:val="28"/>
      <w:szCs w:val="32"/>
    </w:rPr>
  </w:style>
  <w:style w:type="character" w:customStyle="1" w:styleId="Naslov2Znak">
    <w:name w:val="Naslov 2 Znak"/>
    <w:basedOn w:val="Privzetapisavaodstavka"/>
    <w:link w:val="Naslov2"/>
    <w:rsid w:val="00FA3818"/>
    <w:rPr>
      <w:rFonts w:ascii="Arial" w:eastAsiaTheme="majorEastAsia" w:hAnsi="Arial" w:cs="Arial"/>
      <w:b/>
      <w:bCs/>
      <w:iCs/>
      <w:color w:val="0976B5"/>
      <w:sz w:val="18"/>
      <w:szCs w:val="28"/>
    </w:rPr>
  </w:style>
  <w:style w:type="character" w:customStyle="1" w:styleId="Naslov3Znak">
    <w:name w:val="Naslov 3 Znak"/>
    <w:basedOn w:val="Privzetapisavaodstavka"/>
    <w:link w:val="Naslov3"/>
    <w:rsid w:val="00FA3818"/>
    <w:rPr>
      <w:rFonts w:ascii="Arial" w:eastAsiaTheme="majorEastAsia" w:hAnsi="Arial" w:cs="Arial"/>
      <w:b/>
      <w:bCs/>
      <w:sz w:val="26"/>
      <w:szCs w:val="26"/>
    </w:rPr>
  </w:style>
  <w:style w:type="character" w:styleId="Krepko">
    <w:name w:val="Strong"/>
    <w:basedOn w:val="Privzetapisavaodstavka"/>
    <w:qFormat/>
    <w:rsid w:val="00FA3818"/>
    <w:rPr>
      <w:b/>
      <w:bCs/>
    </w:rPr>
  </w:style>
  <w:style w:type="paragraph" w:styleId="Odstavekseznama">
    <w:name w:val="List Paragraph"/>
    <w:basedOn w:val="Navaden"/>
    <w:uiPriority w:val="34"/>
    <w:qFormat/>
    <w:rsid w:val="00264798"/>
    <w:pPr>
      <w:ind w:left="708"/>
    </w:pPr>
  </w:style>
  <w:style w:type="paragraph" w:styleId="Podnaslov">
    <w:name w:val="Subtitle"/>
    <w:basedOn w:val="Navaden"/>
    <w:next w:val="Navaden"/>
    <w:link w:val="PodnaslovZnak"/>
    <w:uiPriority w:val="11"/>
    <w:rsid w:val="008B0B1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slovZnak">
    <w:name w:val="Podnaslov Znak"/>
    <w:basedOn w:val="Privzetapisavaodstavka"/>
    <w:link w:val="Podnaslov"/>
    <w:uiPriority w:val="11"/>
    <w:rsid w:val="008B0B18"/>
    <w:rPr>
      <w:rFonts w:asciiTheme="majorHAnsi" w:eastAsiaTheme="majorEastAsia" w:hAnsiTheme="majorHAnsi" w:cstheme="majorBidi"/>
      <w:i/>
      <w:iCs/>
      <w:color w:val="4F81BD" w:themeColor="accent1"/>
      <w:spacing w:val="15"/>
      <w:sz w:val="24"/>
      <w:szCs w:val="24"/>
    </w:rPr>
  </w:style>
  <w:style w:type="character" w:styleId="Intenzivenpoudarek">
    <w:name w:val="Intense Emphasis"/>
    <w:basedOn w:val="Privzetapisavaodstavka"/>
    <w:uiPriority w:val="21"/>
    <w:qFormat/>
    <w:rsid w:val="00264798"/>
    <w:rPr>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26800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1579</Characters>
  <Application>Microsoft Office Word</Application>
  <DocSecurity>0</DocSecurity>
  <Lines>13</Lines>
  <Paragraphs>3</Paragraphs>
  <ScaleCrop>false</ScaleCrop>
  <Company/>
  <LinksUpToDate>false</LinksUpToDate>
  <CharactersWithSpaces>1853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gorjupb</dc:creator>
  <cp:lastModifiedBy>gorjupb</cp:lastModifiedBy>
  <cp:revision>2</cp:revision>
  <dcterms:created xsi:type="dcterms:W3CDTF">2018-03-29T06:13:00Z</dcterms:created>
  <dcterms:modified xsi:type="dcterms:W3CDTF">2018-03-29T06:13:00Z</dcterms:modified>
</cp:coreProperties>
</file>