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F0C" w:rsidRPr="00FD7549" w:rsidRDefault="00205104" w:rsidP="00570AD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64" w:lineRule="auto"/>
        <w:jc w:val="both"/>
        <w:rPr>
          <w:rFonts w:cs="Arial"/>
          <w:b/>
        </w:rPr>
      </w:pPr>
      <w:r w:rsidRPr="00FD7549">
        <w:rPr>
          <w:rFonts w:cs="Arial"/>
          <w:b/>
        </w:rPr>
        <w:t>Primeri, v katerih zaposleni visokošolski učitelji in raziskovalci odidejo v tujino</w:t>
      </w:r>
    </w:p>
    <w:p w:rsidR="00205104" w:rsidRPr="00FD7549" w:rsidRDefault="00205104" w:rsidP="00F34509">
      <w:pPr>
        <w:pStyle w:val="Odstavekseznama"/>
        <w:spacing w:line="264" w:lineRule="auto"/>
        <w:ind w:firstLine="0"/>
        <w:rPr>
          <w:rFonts w:asciiTheme="minorHAnsi" w:hAnsiTheme="minorHAnsi"/>
          <w:b/>
        </w:rPr>
      </w:pPr>
    </w:p>
    <w:p w:rsidR="00F34509" w:rsidRPr="00FD7549" w:rsidRDefault="00F34509" w:rsidP="00570AD8">
      <w:pPr>
        <w:pStyle w:val="Odstavekseznama"/>
        <w:numPr>
          <w:ilvl w:val="0"/>
          <w:numId w:val="5"/>
        </w:numPr>
        <w:spacing w:line="264" w:lineRule="auto"/>
        <w:rPr>
          <w:rFonts w:asciiTheme="minorHAnsi" w:hAnsiTheme="minorHAnsi"/>
          <w:b/>
        </w:rPr>
      </w:pPr>
      <w:r w:rsidRPr="00FD7549">
        <w:rPr>
          <w:rFonts w:asciiTheme="minorHAnsi" w:hAnsiTheme="minorHAnsi"/>
          <w:b/>
        </w:rPr>
        <w:t>RAZISKOVALNO ALI PEDAGOŠKO DELOVANJE V TUJINI ZA POTREBE HABILITACIJE</w:t>
      </w:r>
    </w:p>
    <w:p w:rsidR="00F34509" w:rsidRPr="00FD7549" w:rsidRDefault="00F34509" w:rsidP="00F34509">
      <w:pPr>
        <w:pStyle w:val="Odstavekseznama"/>
        <w:numPr>
          <w:ilvl w:val="0"/>
          <w:numId w:val="6"/>
        </w:numPr>
        <w:spacing w:line="264" w:lineRule="auto"/>
        <w:rPr>
          <w:rFonts w:asciiTheme="minorHAnsi" w:hAnsiTheme="minorHAnsi"/>
        </w:rPr>
      </w:pPr>
      <w:r w:rsidRPr="00FD7549">
        <w:rPr>
          <w:rFonts w:asciiTheme="minorHAnsi" w:hAnsiTheme="minorHAnsi"/>
        </w:rPr>
        <w:t>Kdo: Zaposleni na univerzi, ki želi napredovati v višji naziv (i</w:t>
      </w:r>
      <w:bookmarkStart w:id="0" w:name="_GoBack"/>
      <w:bookmarkEnd w:id="0"/>
      <w:r w:rsidRPr="00FD7549">
        <w:rPr>
          <w:rFonts w:asciiTheme="minorHAnsi" w:hAnsiTheme="minorHAnsi"/>
        </w:rPr>
        <w:t>zredni profesor, redni profesor)</w:t>
      </w:r>
    </w:p>
    <w:p w:rsidR="00F34509" w:rsidRPr="00FD7549" w:rsidRDefault="00F34509" w:rsidP="00F34509">
      <w:pPr>
        <w:pStyle w:val="Odstavekseznama"/>
        <w:numPr>
          <w:ilvl w:val="0"/>
          <w:numId w:val="6"/>
        </w:numPr>
        <w:spacing w:line="264" w:lineRule="auto"/>
        <w:rPr>
          <w:rFonts w:asciiTheme="minorHAnsi" w:hAnsiTheme="minorHAnsi"/>
        </w:rPr>
      </w:pPr>
      <w:r w:rsidRPr="00FD7549">
        <w:rPr>
          <w:rFonts w:asciiTheme="minorHAnsi" w:hAnsiTheme="minorHAnsi"/>
        </w:rPr>
        <w:t xml:space="preserve">Kje: </w:t>
      </w:r>
      <w:r w:rsidRPr="00FD7549">
        <w:rPr>
          <w:rFonts w:asciiTheme="minorHAnsi" w:eastAsiaTheme="minorEastAsia" w:hAnsiTheme="minorHAnsi"/>
        </w:rPr>
        <w:t>tuja univerza, raziskovalna ustanova ali pomembna umetniška ustanova</w:t>
      </w:r>
    </w:p>
    <w:p w:rsidR="00F34509" w:rsidRPr="00FD7549" w:rsidRDefault="00F34509" w:rsidP="00F34509">
      <w:pPr>
        <w:pStyle w:val="Odstavekseznama"/>
        <w:numPr>
          <w:ilvl w:val="0"/>
          <w:numId w:val="6"/>
        </w:numPr>
        <w:spacing w:line="264" w:lineRule="auto"/>
        <w:rPr>
          <w:rFonts w:asciiTheme="minorHAnsi" w:hAnsiTheme="minorHAnsi"/>
        </w:rPr>
      </w:pPr>
      <w:r w:rsidRPr="00FD7549">
        <w:rPr>
          <w:rFonts w:asciiTheme="minorHAnsi" w:hAnsiTheme="minorHAnsi"/>
        </w:rPr>
        <w:t xml:space="preserve">Trajanje: </w:t>
      </w:r>
      <w:r w:rsidR="004F2687" w:rsidRPr="00FD7549">
        <w:rPr>
          <w:rFonts w:asciiTheme="minorHAnsi" w:hAnsiTheme="minorHAnsi"/>
        </w:rPr>
        <w:t>3 mesece ali več</w:t>
      </w:r>
      <w:r w:rsidRPr="00FD7549">
        <w:rPr>
          <w:rFonts w:asciiTheme="minorHAnsi" w:hAnsiTheme="minorHAnsi"/>
        </w:rPr>
        <w:t xml:space="preserve"> </w:t>
      </w:r>
    </w:p>
    <w:p w:rsidR="00F34509" w:rsidRPr="00FD7549" w:rsidRDefault="00F34509" w:rsidP="00F34509">
      <w:pPr>
        <w:pStyle w:val="Odstavekseznama"/>
        <w:numPr>
          <w:ilvl w:val="0"/>
          <w:numId w:val="6"/>
        </w:numPr>
        <w:spacing w:line="264" w:lineRule="auto"/>
        <w:rPr>
          <w:rFonts w:asciiTheme="minorHAnsi" w:hAnsiTheme="minorHAnsi"/>
        </w:rPr>
      </w:pPr>
      <w:r w:rsidRPr="00FD7549">
        <w:rPr>
          <w:rFonts w:asciiTheme="minorHAnsi" w:hAnsiTheme="minorHAnsi"/>
        </w:rPr>
        <w:t>Vrsta dela: raziskovalno ali pedagoško delovanje</w:t>
      </w:r>
    </w:p>
    <w:p w:rsidR="00F34509" w:rsidRPr="00FD7549" w:rsidRDefault="00F34509" w:rsidP="00F34509">
      <w:pPr>
        <w:spacing w:after="0" w:line="264" w:lineRule="auto"/>
        <w:jc w:val="both"/>
        <w:rPr>
          <w:rFonts w:cs="Arial"/>
        </w:rPr>
      </w:pPr>
    </w:p>
    <w:p w:rsidR="00F34509" w:rsidRPr="00FD7549" w:rsidRDefault="004F2687" w:rsidP="00F34509">
      <w:pPr>
        <w:spacing w:after="0" w:line="264" w:lineRule="auto"/>
        <w:jc w:val="both"/>
        <w:rPr>
          <w:rFonts w:cs="Arial"/>
        </w:rPr>
      </w:pPr>
      <w:r w:rsidRPr="00FD7549">
        <w:rPr>
          <w:rFonts w:cs="Arial"/>
        </w:rPr>
        <w:t>Vprašanja</w:t>
      </w:r>
      <w:r w:rsidR="00F34509" w:rsidRPr="00FD7549">
        <w:rPr>
          <w:rFonts w:cs="Arial"/>
        </w:rPr>
        <w:t xml:space="preserve">: </w:t>
      </w:r>
    </w:p>
    <w:p w:rsidR="00F34509" w:rsidRPr="00FD7549" w:rsidRDefault="00F34509" w:rsidP="00F34509">
      <w:pPr>
        <w:pStyle w:val="Odstavekseznama"/>
        <w:numPr>
          <w:ilvl w:val="0"/>
          <w:numId w:val="7"/>
        </w:numPr>
        <w:spacing w:line="264" w:lineRule="auto"/>
        <w:rPr>
          <w:rFonts w:asciiTheme="minorHAnsi" w:hAnsiTheme="minorHAnsi"/>
        </w:rPr>
      </w:pPr>
      <w:r w:rsidRPr="00FD7549">
        <w:rPr>
          <w:rFonts w:asciiTheme="minorHAnsi" w:hAnsiTheme="minorHAnsi"/>
        </w:rPr>
        <w:t>Ali gre za napotitev na delo v tujino / službeno pot?</w:t>
      </w:r>
      <w:r w:rsidR="004F2687" w:rsidRPr="00FD7549">
        <w:rPr>
          <w:rFonts w:asciiTheme="minorHAnsi" w:hAnsiTheme="minorHAnsi"/>
        </w:rPr>
        <w:t xml:space="preserve"> </w:t>
      </w:r>
      <w:r w:rsidR="009021FE" w:rsidRPr="00FD7549">
        <w:rPr>
          <w:rFonts w:asciiTheme="minorHAnsi" w:hAnsiTheme="minorHAnsi"/>
        </w:rPr>
        <w:t xml:space="preserve">Kakšne so razmejitve? </w:t>
      </w:r>
    </w:p>
    <w:p w:rsidR="009021FE" w:rsidRPr="00FD7549" w:rsidRDefault="004F2687" w:rsidP="00F34509">
      <w:pPr>
        <w:pStyle w:val="Odstavekseznama"/>
        <w:numPr>
          <w:ilvl w:val="0"/>
          <w:numId w:val="7"/>
        </w:numPr>
        <w:spacing w:line="264" w:lineRule="auto"/>
        <w:rPr>
          <w:rFonts w:asciiTheme="minorHAnsi" w:hAnsiTheme="minorHAnsi"/>
        </w:rPr>
      </w:pPr>
      <w:r w:rsidRPr="00FD7549">
        <w:rPr>
          <w:rFonts w:asciiTheme="minorHAnsi" w:hAnsiTheme="minorHAnsi"/>
        </w:rPr>
        <w:t>Kat</w:t>
      </w:r>
      <w:r w:rsidR="009021FE" w:rsidRPr="00FD7549">
        <w:rPr>
          <w:rFonts w:asciiTheme="minorHAnsi" w:hAnsiTheme="minorHAnsi"/>
        </w:rPr>
        <w:t>e</w:t>
      </w:r>
      <w:r w:rsidRPr="00FD7549">
        <w:rPr>
          <w:rFonts w:asciiTheme="minorHAnsi" w:hAnsiTheme="minorHAnsi"/>
        </w:rPr>
        <w:t>re obrazce je potrebno pridobiti / oddati?</w:t>
      </w:r>
      <w:r w:rsidR="009021FE" w:rsidRPr="00FD7549">
        <w:rPr>
          <w:rFonts w:asciiTheme="minorHAnsi" w:hAnsiTheme="minorHAnsi"/>
        </w:rPr>
        <w:t xml:space="preserve"> </w:t>
      </w:r>
    </w:p>
    <w:p w:rsidR="004F2687" w:rsidRPr="00FD7549" w:rsidRDefault="009021FE" w:rsidP="00F34509">
      <w:pPr>
        <w:pStyle w:val="Odstavekseznama"/>
        <w:numPr>
          <w:ilvl w:val="0"/>
          <w:numId w:val="7"/>
        </w:numPr>
        <w:spacing w:line="264" w:lineRule="auto"/>
        <w:rPr>
          <w:rFonts w:asciiTheme="minorHAnsi" w:hAnsiTheme="minorHAnsi"/>
        </w:rPr>
      </w:pPr>
      <w:r w:rsidRPr="00FD7549">
        <w:rPr>
          <w:rFonts w:asciiTheme="minorHAnsi" w:hAnsiTheme="minorHAnsi"/>
        </w:rPr>
        <w:t xml:space="preserve">Ali gre za izjemo </w:t>
      </w:r>
      <w:r w:rsidR="00CD0C16" w:rsidRPr="00FD7549">
        <w:rPr>
          <w:rFonts w:asciiTheme="minorHAnsi" w:hAnsiTheme="minorHAnsi"/>
        </w:rPr>
        <w:t xml:space="preserve">iz </w:t>
      </w:r>
      <w:proofErr w:type="spellStart"/>
      <w:r w:rsidRPr="00FD7549">
        <w:rPr>
          <w:rFonts w:asciiTheme="minorHAnsi" w:hAnsiTheme="minorHAnsi"/>
        </w:rPr>
        <w:t>11.3b</w:t>
      </w:r>
      <w:proofErr w:type="spellEnd"/>
      <w:r w:rsidRPr="00FD7549">
        <w:rPr>
          <w:rFonts w:asciiTheme="minorHAnsi" w:hAnsiTheme="minorHAnsi"/>
        </w:rPr>
        <w:t xml:space="preserve"> Uredbe št. 883/2004?</w:t>
      </w:r>
    </w:p>
    <w:p w:rsidR="00F34509" w:rsidRPr="00FD7549" w:rsidRDefault="004F2687" w:rsidP="00F34509">
      <w:pPr>
        <w:pStyle w:val="Odstavekseznama"/>
        <w:numPr>
          <w:ilvl w:val="0"/>
          <w:numId w:val="7"/>
        </w:numPr>
        <w:spacing w:line="264" w:lineRule="auto"/>
        <w:rPr>
          <w:rFonts w:asciiTheme="minorHAnsi" w:hAnsiTheme="minorHAnsi"/>
        </w:rPr>
      </w:pPr>
      <w:r w:rsidRPr="00FD7549">
        <w:rPr>
          <w:rFonts w:asciiTheme="minorHAnsi" w:hAnsiTheme="minorHAnsi"/>
        </w:rPr>
        <w:t>Kako je z vključitvijo v socialna zavarovanja?</w:t>
      </w:r>
    </w:p>
    <w:p w:rsidR="004F2687" w:rsidRPr="00FD7549" w:rsidRDefault="004F2687" w:rsidP="00F34509">
      <w:pPr>
        <w:pStyle w:val="Odstavekseznama"/>
        <w:numPr>
          <w:ilvl w:val="0"/>
          <w:numId w:val="7"/>
        </w:numPr>
        <w:spacing w:line="264" w:lineRule="auto"/>
        <w:rPr>
          <w:rFonts w:asciiTheme="minorHAnsi" w:hAnsiTheme="minorHAnsi"/>
        </w:rPr>
      </w:pPr>
      <w:r w:rsidRPr="00FD7549">
        <w:rPr>
          <w:rFonts w:asciiTheme="minorHAnsi" w:hAnsiTheme="minorHAnsi"/>
        </w:rPr>
        <w:t xml:space="preserve">Kaj pripada delavcu poleg nadomestila plače? </w:t>
      </w:r>
    </w:p>
    <w:p w:rsidR="009021FE" w:rsidRPr="00FD7549" w:rsidRDefault="009021FE" w:rsidP="009021FE">
      <w:pPr>
        <w:pStyle w:val="Odstavekseznama"/>
        <w:numPr>
          <w:ilvl w:val="0"/>
          <w:numId w:val="7"/>
        </w:numPr>
        <w:spacing w:line="264" w:lineRule="auto"/>
        <w:rPr>
          <w:rFonts w:asciiTheme="minorHAnsi" w:hAnsiTheme="minorHAnsi"/>
        </w:rPr>
      </w:pPr>
      <w:r w:rsidRPr="00FD7549">
        <w:rPr>
          <w:rFonts w:asciiTheme="minorHAnsi" w:hAnsiTheme="minorHAnsi"/>
        </w:rPr>
        <w:t>V katerem primeru bi šlo za posojanje delavcev?</w:t>
      </w:r>
    </w:p>
    <w:p w:rsidR="009021FE" w:rsidRPr="00FD7549" w:rsidRDefault="009021FE" w:rsidP="009021FE">
      <w:pPr>
        <w:pStyle w:val="Odstavekseznama"/>
        <w:spacing w:line="264" w:lineRule="auto"/>
        <w:ind w:firstLine="0"/>
        <w:rPr>
          <w:rFonts w:asciiTheme="minorHAnsi" w:hAnsiTheme="minorHAnsi"/>
        </w:rPr>
      </w:pPr>
    </w:p>
    <w:p w:rsidR="004F2687" w:rsidRPr="00FD7549" w:rsidRDefault="004F2687" w:rsidP="004F2687">
      <w:pPr>
        <w:pStyle w:val="Odstavekseznama"/>
        <w:numPr>
          <w:ilvl w:val="0"/>
          <w:numId w:val="5"/>
        </w:numPr>
        <w:spacing w:line="264" w:lineRule="auto"/>
        <w:rPr>
          <w:rFonts w:asciiTheme="minorHAnsi" w:hAnsiTheme="minorHAnsi"/>
          <w:b/>
        </w:rPr>
      </w:pPr>
      <w:r w:rsidRPr="00FD7549">
        <w:rPr>
          <w:rFonts w:asciiTheme="minorHAnsi" w:hAnsiTheme="minorHAnsi"/>
          <w:b/>
        </w:rPr>
        <w:t>SOBOTNO LETO</w:t>
      </w:r>
    </w:p>
    <w:p w:rsidR="004F2687" w:rsidRPr="00FD7549" w:rsidRDefault="004F2687" w:rsidP="00FD6F0C">
      <w:pPr>
        <w:pStyle w:val="Odstavekseznama"/>
        <w:numPr>
          <w:ilvl w:val="0"/>
          <w:numId w:val="6"/>
        </w:numPr>
        <w:spacing w:line="264" w:lineRule="auto"/>
        <w:rPr>
          <w:rFonts w:asciiTheme="minorHAnsi" w:hAnsiTheme="minorHAnsi"/>
        </w:rPr>
      </w:pPr>
      <w:r w:rsidRPr="00FD7549">
        <w:rPr>
          <w:rFonts w:asciiTheme="minorHAnsi" w:hAnsiTheme="minorHAnsi"/>
        </w:rPr>
        <w:t>Kdo: Zaposleni na univerzi – visokošolski učitelj</w:t>
      </w:r>
    </w:p>
    <w:p w:rsidR="004F2687" w:rsidRPr="00FD7549" w:rsidRDefault="004F2687" w:rsidP="00FD6F0C">
      <w:pPr>
        <w:pStyle w:val="Odstavekseznama"/>
        <w:numPr>
          <w:ilvl w:val="0"/>
          <w:numId w:val="6"/>
        </w:numPr>
        <w:spacing w:line="264" w:lineRule="auto"/>
        <w:rPr>
          <w:rFonts w:asciiTheme="minorHAnsi" w:hAnsiTheme="minorHAnsi"/>
        </w:rPr>
      </w:pPr>
      <w:r w:rsidRPr="00FD7549">
        <w:rPr>
          <w:rFonts w:asciiTheme="minorHAnsi" w:hAnsiTheme="minorHAnsi"/>
        </w:rPr>
        <w:t xml:space="preserve">Kje: </w:t>
      </w:r>
      <w:r w:rsidRPr="00FD7549">
        <w:rPr>
          <w:rFonts w:asciiTheme="minorHAnsi" w:eastAsiaTheme="minorEastAsia" w:hAnsiTheme="minorHAnsi"/>
        </w:rPr>
        <w:t>tuja univerza, raziskovalna ustanova ali pomembna umetniška ustanova</w:t>
      </w:r>
      <w:r w:rsidR="009021FE" w:rsidRPr="00FD7549">
        <w:rPr>
          <w:rFonts w:asciiTheme="minorHAnsi" w:eastAsiaTheme="minorEastAsia" w:hAnsiTheme="minorHAnsi"/>
        </w:rPr>
        <w:t xml:space="preserve"> in druge institucije</w:t>
      </w:r>
    </w:p>
    <w:p w:rsidR="004F2687" w:rsidRPr="00FD7549" w:rsidRDefault="004F2687" w:rsidP="004F2687">
      <w:pPr>
        <w:pStyle w:val="Odstavekseznama"/>
        <w:numPr>
          <w:ilvl w:val="0"/>
          <w:numId w:val="6"/>
        </w:numPr>
        <w:spacing w:line="264" w:lineRule="auto"/>
        <w:rPr>
          <w:rFonts w:asciiTheme="minorHAnsi" w:hAnsiTheme="minorHAnsi"/>
        </w:rPr>
      </w:pPr>
      <w:r w:rsidRPr="00FD7549">
        <w:rPr>
          <w:rFonts w:asciiTheme="minorHAnsi" w:hAnsiTheme="minorHAnsi"/>
        </w:rPr>
        <w:t xml:space="preserve">Trajanje: do 12 mesecev </w:t>
      </w:r>
    </w:p>
    <w:p w:rsidR="004F2687" w:rsidRPr="00FD7549" w:rsidRDefault="004F2687" w:rsidP="004F2687">
      <w:pPr>
        <w:pStyle w:val="Odstavekseznama"/>
        <w:numPr>
          <w:ilvl w:val="0"/>
          <w:numId w:val="6"/>
        </w:numPr>
        <w:spacing w:line="264" w:lineRule="auto"/>
        <w:rPr>
          <w:rFonts w:asciiTheme="minorHAnsi" w:hAnsiTheme="minorHAnsi"/>
          <w:b/>
        </w:rPr>
      </w:pPr>
      <w:r w:rsidRPr="00FD7549">
        <w:rPr>
          <w:rFonts w:asciiTheme="minorHAnsi" w:hAnsiTheme="minorHAnsi"/>
        </w:rPr>
        <w:t>Vrsta dela: poglobljeno izpopolnjevanje na področju raziskovalne dejavnosti</w:t>
      </w:r>
    </w:p>
    <w:p w:rsidR="00F34509" w:rsidRPr="00FD7549" w:rsidRDefault="00F34509" w:rsidP="00570AD8">
      <w:pPr>
        <w:spacing w:after="0" w:line="264" w:lineRule="auto"/>
        <w:jc w:val="both"/>
        <w:rPr>
          <w:rFonts w:cs="Arial"/>
          <w:b/>
        </w:rPr>
      </w:pPr>
    </w:p>
    <w:p w:rsidR="009021FE" w:rsidRPr="00FD7549" w:rsidRDefault="009021FE" w:rsidP="009021FE">
      <w:pPr>
        <w:spacing w:after="0" w:line="264" w:lineRule="auto"/>
        <w:jc w:val="both"/>
        <w:rPr>
          <w:rFonts w:cs="Arial"/>
        </w:rPr>
      </w:pPr>
      <w:r w:rsidRPr="00FD7549">
        <w:rPr>
          <w:rFonts w:cs="Arial"/>
        </w:rPr>
        <w:t xml:space="preserve">Vprašanja: </w:t>
      </w:r>
    </w:p>
    <w:p w:rsidR="009021FE" w:rsidRPr="00FD7549" w:rsidRDefault="009021FE" w:rsidP="009021FE">
      <w:pPr>
        <w:pStyle w:val="Odstavekseznama"/>
        <w:numPr>
          <w:ilvl w:val="0"/>
          <w:numId w:val="8"/>
        </w:numPr>
        <w:spacing w:line="264" w:lineRule="auto"/>
        <w:rPr>
          <w:rFonts w:asciiTheme="minorHAnsi" w:hAnsiTheme="minorHAnsi"/>
        </w:rPr>
      </w:pPr>
      <w:r w:rsidRPr="00FD7549">
        <w:rPr>
          <w:rFonts w:asciiTheme="minorHAnsi" w:hAnsiTheme="minorHAnsi"/>
        </w:rPr>
        <w:t xml:space="preserve">Ali gre za napotitev na delo v tujino / službeno pot? Kakšne so razmejitve? </w:t>
      </w:r>
    </w:p>
    <w:p w:rsidR="009021FE" w:rsidRPr="00FD7549" w:rsidRDefault="009021FE" w:rsidP="009021FE">
      <w:pPr>
        <w:pStyle w:val="Odstavekseznama"/>
        <w:numPr>
          <w:ilvl w:val="0"/>
          <w:numId w:val="8"/>
        </w:numPr>
        <w:spacing w:line="264" w:lineRule="auto"/>
        <w:rPr>
          <w:rFonts w:asciiTheme="minorHAnsi" w:hAnsiTheme="minorHAnsi"/>
        </w:rPr>
      </w:pPr>
      <w:r w:rsidRPr="00FD7549">
        <w:rPr>
          <w:rFonts w:asciiTheme="minorHAnsi" w:hAnsiTheme="minorHAnsi"/>
        </w:rPr>
        <w:t>Katere obrazce je potrebno pridobiti / oddati?</w:t>
      </w:r>
    </w:p>
    <w:p w:rsidR="009021FE" w:rsidRPr="00FD7549" w:rsidRDefault="009021FE" w:rsidP="009021FE">
      <w:pPr>
        <w:pStyle w:val="Odstavekseznama"/>
        <w:numPr>
          <w:ilvl w:val="0"/>
          <w:numId w:val="8"/>
        </w:numPr>
        <w:spacing w:line="264" w:lineRule="auto"/>
        <w:rPr>
          <w:rFonts w:asciiTheme="minorHAnsi" w:hAnsiTheme="minorHAnsi"/>
        </w:rPr>
      </w:pPr>
      <w:r w:rsidRPr="00FD7549">
        <w:rPr>
          <w:rFonts w:asciiTheme="minorHAnsi" w:hAnsiTheme="minorHAnsi"/>
        </w:rPr>
        <w:t xml:space="preserve">Ali gre za izjemo </w:t>
      </w:r>
      <w:r w:rsidR="00CD0C16" w:rsidRPr="00FD7549">
        <w:rPr>
          <w:rFonts w:asciiTheme="minorHAnsi" w:hAnsiTheme="minorHAnsi"/>
        </w:rPr>
        <w:t xml:space="preserve">iz </w:t>
      </w:r>
      <w:proofErr w:type="spellStart"/>
      <w:r w:rsidRPr="00FD7549">
        <w:rPr>
          <w:rFonts w:asciiTheme="minorHAnsi" w:hAnsiTheme="minorHAnsi"/>
        </w:rPr>
        <w:t>11.3b</w:t>
      </w:r>
      <w:proofErr w:type="spellEnd"/>
      <w:r w:rsidRPr="00FD7549">
        <w:rPr>
          <w:rFonts w:asciiTheme="minorHAnsi" w:hAnsiTheme="minorHAnsi"/>
        </w:rPr>
        <w:t xml:space="preserve"> Uredbe št. 883/2004?</w:t>
      </w:r>
    </w:p>
    <w:p w:rsidR="009021FE" w:rsidRPr="00FD7549" w:rsidRDefault="009021FE" w:rsidP="009021FE">
      <w:pPr>
        <w:pStyle w:val="Odstavekseznama"/>
        <w:numPr>
          <w:ilvl w:val="0"/>
          <w:numId w:val="8"/>
        </w:numPr>
        <w:spacing w:line="264" w:lineRule="auto"/>
        <w:rPr>
          <w:rFonts w:asciiTheme="minorHAnsi" w:hAnsiTheme="minorHAnsi"/>
        </w:rPr>
      </w:pPr>
      <w:r w:rsidRPr="00FD7549">
        <w:rPr>
          <w:rFonts w:asciiTheme="minorHAnsi" w:hAnsiTheme="minorHAnsi"/>
        </w:rPr>
        <w:t>Kako je z vključitvijo v socialna zavarovanja?</w:t>
      </w:r>
    </w:p>
    <w:p w:rsidR="009021FE" w:rsidRPr="00FD7549" w:rsidRDefault="009021FE" w:rsidP="009021FE">
      <w:pPr>
        <w:pStyle w:val="Odstavekseznama"/>
        <w:numPr>
          <w:ilvl w:val="0"/>
          <w:numId w:val="8"/>
        </w:numPr>
        <w:spacing w:line="264" w:lineRule="auto"/>
        <w:rPr>
          <w:rFonts w:asciiTheme="minorHAnsi" w:hAnsiTheme="minorHAnsi"/>
        </w:rPr>
      </w:pPr>
      <w:r w:rsidRPr="00FD7549">
        <w:rPr>
          <w:rFonts w:asciiTheme="minorHAnsi" w:hAnsiTheme="minorHAnsi"/>
        </w:rPr>
        <w:t>Kaj pripada delavcu poleg nadomestila pl</w:t>
      </w:r>
      <w:r w:rsidR="00CD0C16" w:rsidRPr="00FD7549">
        <w:rPr>
          <w:rFonts w:asciiTheme="minorHAnsi" w:hAnsiTheme="minorHAnsi"/>
        </w:rPr>
        <w:t>ače?</w:t>
      </w:r>
    </w:p>
    <w:p w:rsidR="00F10761" w:rsidRPr="00FD7549" w:rsidRDefault="00F10761" w:rsidP="009021FE">
      <w:pPr>
        <w:spacing w:after="0" w:line="264" w:lineRule="auto"/>
        <w:jc w:val="both"/>
        <w:rPr>
          <w:rFonts w:cs="Arial"/>
        </w:rPr>
      </w:pPr>
    </w:p>
    <w:p w:rsidR="00205104" w:rsidRPr="00FD7549" w:rsidRDefault="00F10761" w:rsidP="00570AD8">
      <w:pPr>
        <w:spacing w:after="0" w:line="264" w:lineRule="auto"/>
        <w:jc w:val="both"/>
        <w:rPr>
          <w:rFonts w:cs="Arial"/>
          <w:b/>
        </w:rPr>
      </w:pPr>
      <w:r w:rsidRPr="00FD7549">
        <w:rPr>
          <w:rFonts w:cs="Arial"/>
          <w:b/>
        </w:rPr>
        <w:t>Pravne podlage</w:t>
      </w:r>
    </w:p>
    <w:p w:rsidR="00205104" w:rsidRPr="00FD7549" w:rsidRDefault="00205104" w:rsidP="00570AD8">
      <w:pPr>
        <w:spacing w:after="0" w:line="264" w:lineRule="auto"/>
        <w:jc w:val="both"/>
        <w:rPr>
          <w:rFonts w:cs="Arial"/>
          <w:b/>
        </w:rPr>
      </w:pPr>
    </w:p>
    <w:p w:rsidR="00205104" w:rsidRPr="00FD7549" w:rsidRDefault="00205104" w:rsidP="00570AD8">
      <w:pPr>
        <w:spacing w:after="0" w:line="264" w:lineRule="auto"/>
        <w:jc w:val="both"/>
        <w:rPr>
          <w:rFonts w:cs="Arial"/>
          <w:b/>
          <w:u w:val="single"/>
        </w:rPr>
      </w:pPr>
      <w:r w:rsidRPr="00FD7549">
        <w:rPr>
          <w:rFonts w:cs="Arial"/>
          <w:b/>
          <w:u w:val="single"/>
        </w:rPr>
        <w:t>Zakon o delovnih razmerjih ZDR-1</w:t>
      </w:r>
    </w:p>
    <w:p w:rsidR="00205104" w:rsidRPr="00FD7549" w:rsidRDefault="00205104" w:rsidP="00570AD8">
      <w:pPr>
        <w:spacing w:after="0" w:line="264" w:lineRule="auto"/>
        <w:jc w:val="both"/>
        <w:rPr>
          <w:rFonts w:cs="Arial"/>
        </w:rPr>
      </w:pPr>
    </w:p>
    <w:p w:rsidR="00205104" w:rsidRPr="00FD7549" w:rsidRDefault="00205104" w:rsidP="00570AD8">
      <w:pPr>
        <w:spacing w:after="0" w:line="264" w:lineRule="auto"/>
        <w:jc w:val="both"/>
        <w:rPr>
          <w:rFonts w:cs="Arial"/>
          <w:b/>
        </w:rPr>
      </w:pPr>
      <w:r w:rsidRPr="00FD7549">
        <w:rPr>
          <w:rFonts w:cs="Arial"/>
          <w:b/>
        </w:rPr>
        <w:t>170. člen (izobraževanje delavcev)</w:t>
      </w:r>
    </w:p>
    <w:p w:rsidR="00205104" w:rsidRPr="00FD7549" w:rsidRDefault="002D397D" w:rsidP="00570AD8">
      <w:pPr>
        <w:spacing w:after="0" w:line="264" w:lineRule="auto"/>
        <w:jc w:val="both"/>
        <w:rPr>
          <w:rFonts w:cs="Arial"/>
        </w:rPr>
      </w:pPr>
      <w:r w:rsidRPr="00FD7549">
        <w:rPr>
          <w:rFonts w:cs="Arial"/>
        </w:rPr>
        <w:t>»</w:t>
      </w:r>
      <w:r w:rsidR="00205104" w:rsidRPr="00FD7549">
        <w:rPr>
          <w:rFonts w:cs="Arial"/>
        </w:rPr>
        <w:t xml:space="preserve">(1) Delavec ima pravico in dolžnost do stalnega izobraževanja, izpopolnjevanja in usposabljanja v skladu s potrebami delovnega procesa, z namenom ohranitve oziroma širitve sposobnosti za opravljanje dela po pogodbi o zaposlitvi, ohranitve zaposlitve ter povečanja zaposljivosti. </w:t>
      </w:r>
    </w:p>
    <w:p w:rsidR="00205104" w:rsidRPr="00FD7549" w:rsidRDefault="00205104" w:rsidP="00570AD8">
      <w:pPr>
        <w:spacing w:after="0" w:line="264" w:lineRule="auto"/>
        <w:jc w:val="both"/>
        <w:rPr>
          <w:rFonts w:cs="Arial"/>
        </w:rPr>
      </w:pPr>
      <w:r w:rsidRPr="00FD7549">
        <w:rPr>
          <w:rFonts w:cs="Arial"/>
        </w:rPr>
        <w:t xml:space="preserve">(2) Delodajalec je dolžan zagotoviti izobraževanje, izpopolnjevanje in usposabljanje delavcev, če tako zahtevajo potrebe delovnega procesa ali če se je z izobraževanjem, izpopolnjevanjem ali usposabljanjem možno izogniti odpovedi pogodbe o zaposlitvi iz razloga nesposobnosti ali poslovnega razloga. V skladu s potrebami izobraževanja, izpopolnjevanja in usposabljanja delavcev ima delodajalec pravico delavca napotiti na izobraževanje, izpopolnjevanje in usposabljanje, delavec pa ima pravico, da sam kandidira. </w:t>
      </w:r>
    </w:p>
    <w:p w:rsidR="00205104" w:rsidRPr="00FD7549" w:rsidRDefault="00205104" w:rsidP="00570AD8">
      <w:pPr>
        <w:spacing w:after="0" w:line="264" w:lineRule="auto"/>
        <w:jc w:val="both"/>
        <w:rPr>
          <w:rFonts w:cs="Arial"/>
        </w:rPr>
      </w:pPr>
      <w:r w:rsidRPr="00FD7549">
        <w:rPr>
          <w:rFonts w:cs="Arial"/>
        </w:rPr>
        <w:t xml:space="preserve">(3) Trajanje in potek izobraževanja ter pravice pogodbenih strank med izobraževanjem in po njem se določijo s pogodbo o izobraževanju oziroma s kolektivno pogodbo. </w:t>
      </w:r>
    </w:p>
    <w:p w:rsidR="00205104" w:rsidRPr="00FD7549" w:rsidRDefault="00205104" w:rsidP="00570AD8">
      <w:pPr>
        <w:spacing w:after="0" w:line="264" w:lineRule="auto"/>
        <w:jc w:val="both"/>
        <w:rPr>
          <w:rFonts w:cs="Arial"/>
        </w:rPr>
      </w:pPr>
      <w:r w:rsidRPr="00FD7549">
        <w:rPr>
          <w:rFonts w:cs="Arial"/>
        </w:rPr>
        <w:lastRenderedPageBreak/>
        <w:t>(4) Če delodajalec napoti delavca na izobraževanje, izpopolnjevanje in usposabljanje iz razlogov iz drugega odstavka tega člena, nosi stroške tega izobraževanja, izpopolnjevanja in usposabljanja delodajalec.</w:t>
      </w:r>
      <w:r w:rsidR="002D397D" w:rsidRPr="00FD7549">
        <w:rPr>
          <w:rFonts w:cs="Arial"/>
        </w:rPr>
        <w:t>«</w:t>
      </w:r>
      <w:r w:rsidRPr="00FD7549">
        <w:rPr>
          <w:rFonts w:cs="Arial"/>
        </w:rPr>
        <w:t xml:space="preserve"> </w:t>
      </w:r>
    </w:p>
    <w:p w:rsidR="00205104" w:rsidRPr="00FD7549" w:rsidRDefault="00205104" w:rsidP="00570AD8">
      <w:pPr>
        <w:spacing w:after="0" w:line="264" w:lineRule="auto"/>
        <w:jc w:val="both"/>
        <w:rPr>
          <w:rFonts w:cs="Arial"/>
        </w:rPr>
      </w:pPr>
    </w:p>
    <w:p w:rsidR="00205104" w:rsidRPr="00FD7549" w:rsidRDefault="00205104" w:rsidP="00570AD8">
      <w:pPr>
        <w:spacing w:after="0" w:line="264" w:lineRule="auto"/>
        <w:jc w:val="both"/>
        <w:rPr>
          <w:rFonts w:cs="Arial"/>
          <w:b/>
        </w:rPr>
      </w:pPr>
      <w:r w:rsidRPr="00FD7549">
        <w:rPr>
          <w:rFonts w:cs="Arial"/>
          <w:b/>
        </w:rPr>
        <w:t xml:space="preserve">171. člen (pravica do odsotnosti z dela zaradi izobraževanja) </w:t>
      </w:r>
    </w:p>
    <w:p w:rsidR="00205104" w:rsidRPr="00FD7549" w:rsidRDefault="002D397D" w:rsidP="00570AD8">
      <w:pPr>
        <w:spacing w:after="0" w:line="264" w:lineRule="auto"/>
        <w:jc w:val="both"/>
        <w:rPr>
          <w:rFonts w:cs="Arial"/>
        </w:rPr>
      </w:pPr>
      <w:r w:rsidRPr="00FD7549">
        <w:rPr>
          <w:rFonts w:cs="Arial"/>
        </w:rPr>
        <w:t>»</w:t>
      </w:r>
      <w:r w:rsidR="00205104" w:rsidRPr="00FD7549">
        <w:rPr>
          <w:rFonts w:cs="Arial"/>
        </w:rPr>
        <w:t xml:space="preserve">(1) Delavec, ki se izobražuje, izpopolnjuje ali usposablja v skladu s prejšnjim členom, kot tudi delavec, ki se izobražuje, izpopolnjuje ali usposablja v lastnem interesu, ima pravico do odsotnosti z dela zaradi priprave oziroma opravljanja izpitov. </w:t>
      </w:r>
    </w:p>
    <w:p w:rsidR="00205104" w:rsidRPr="00FD7549" w:rsidRDefault="00205104" w:rsidP="00570AD8">
      <w:pPr>
        <w:spacing w:after="0" w:line="264" w:lineRule="auto"/>
        <w:jc w:val="both"/>
        <w:rPr>
          <w:rFonts w:cs="Arial"/>
        </w:rPr>
      </w:pPr>
      <w:r w:rsidRPr="00FD7549">
        <w:rPr>
          <w:rFonts w:cs="Arial"/>
        </w:rPr>
        <w:t xml:space="preserve">(2) Če s kolektivno pogodbo, pogodbo o zaposlitvi ali posebno pogodbo o izobraževanju pravica iz prejšnjega odstavka ni podrobneje določena, ima delavec pravico do odsotnosti z dela ob dnevih, ko prvič opravlja izpite. </w:t>
      </w:r>
    </w:p>
    <w:p w:rsidR="00205104" w:rsidRPr="00FD7549" w:rsidRDefault="00205104" w:rsidP="00570AD8">
      <w:pPr>
        <w:spacing w:after="0" w:line="264" w:lineRule="auto"/>
        <w:jc w:val="both"/>
        <w:rPr>
          <w:rFonts w:cs="Arial"/>
        </w:rPr>
      </w:pPr>
      <w:r w:rsidRPr="00FD7549">
        <w:rPr>
          <w:rFonts w:cs="Arial"/>
        </w:rPr>
        <w:t>(3) Če se delavec izobražuje, izpopolnjuje ali usposablja v skladu s prejšnjim členom, ima pravico do plačane odsotnosti z dela po prejšnjem odstavku.</w:t>
      </w:r>
      <w:r w:rsidR="002D397D" w:rsidRPr="00FD7549">
        <w:rPr>
          <w:rFonts w:cs="Arial"/>
        </w:rPr>
        <w:t>«</w:t>
      </w:r>
    </w:p>
    <w:p w:rsidR="00F10761" w:rsidRPr="00FD7549" w:rsidRDefault="00F10761" w:rsidP="00570AD8">
      <w:pPr>
        <w:spacing w:after="0" w:line="264" w:lineRule="auto"/>
        <w:jc w:val="both"/>
        <w:rPr>
          <w:rFonts w:cs="Arial"/>
          <w:b/>
        </w:rPr>
      </w:pPr>
    </w:p>
    <w:p w:rsidR="00F10761" w:rsidRPr="00FD7549" w:rsidRDefault="00F10761" w:rsidP="00570AD8">
      <w:pPr>
        <w:spacing w:after="0" w:line="264" w:lineRule="auto"/>
        <w:jc w:val="both"/>
        <w:rPr>
          <w:rFonts w:cs="Arial"/>
          <w:b/>
          <w:u w:val="single"/>
        </w:rPr>
      </w:pPr>
      <w:r w:rsidRPr="00FD7549">
        <w:rPr>
          <w:rFonts w:cs="Arial"/>
          <w:b/>
          <w:u w:val="single"/>
        </w:rPr>
        <w:t>Kolektivna pogodba za dejavnost vzgoje in izobraževanja v Republiki Sloveniji</w:t>
      </w:r>
    </w:p>
    <w:p w:rsidR="00F10761" w:rsidRPr="00FD7549" w:rsidRDefault="00F10761" w:rsidP="00F10761">
      <w:pPr>
        <w:spacing w:after="0" w:line="240" w:lineRule="auto"/>
        <w:jc w:val="both"/>
        <w:rPr>
          <w:rFonts w:cs="Arial"/>
          <w:b/>
        </w:rPr>
      </w:pPr>
      <w:r w:rsidRPr="00FD7549">
        <w:rPr>
          <w:rFonts w:cs="Arial"/>
          <w:b/>
        </w:rPr>
        <w:t>5. Nadomestilo plače</w:t>
      </w:r>
    </w:p>
    <w:p w:rsidR="00F10761" w:rsidRPr="00FD7549" w:rsidRDefault="00F10761" w:rsidP="00F10761">
      <w:pPr>
        <w:spacing w:after="0" w:line="240" w:lineRule="auto"/>
        <w:jc w:val="both"/>
        <w:rPr>
          <w:rFonts w:cs="Arial"/>
          <w:b/>
        </w:rPr>
      </w:pPr>
      <w:r w:rsidRPr="00FD7549">
        <w:rPr>
          <w:rFonts w:cs="Arial"/>
          <w:b/>
        </w:rPr>
        <w:t>92. člen</w:t>
      </w:r>
    </w:p>
    <w:p w:rsidR="00F10761" w:rsidRPr="00FD7549" w:rsidRDefault="00F10761" w:rsidP="00F10761">
      <w:pPr>
        <w:spacing w:after="0" w:line="240" w:lineRule="auto"/>
        <w:jc w:val="both"/>
        <w:rPr>
          <w:rFonts w:cs="Arial"/>
        </w:rPr>
      </w:pPr>
      <w:r w:rsidRPr="00FD7549">
        <w:rPr>
          <w:rFonts w:cs="Arial"/>
        </w:rPr>
        <w:t>Delavcu pripada nadomestilo plače za čas odsotnosti z dela v naslednjih primerih:</w:t>
      </w:r>
    </w:p>
    <w:p w:rsidR="00F10761" w:rsidRPr="00FD7549" w:rsidRDefault="00F10761" w:rsidP="00F10761">
      <w:pPr>
        <w:spacing w:after="0" w:line="240" w:lineRule="auto"/>
        <w:jc w:val="both"/>
        <w:rPr>
          <w:rFonts w:cs="Arial"/>
        </w:rPr>
      </w:pPr>
      <w:r w:rsidRPr="00FD7549">
        <w:rPr>
          <w:rFonts w:cs="Arial"/>
        </w:rPr>
        <w:t>-       zaradi bolezni in poškodbe, ki ni povezana z delom;</w:t>
      </w:r>
    </w:p>
    <w:p w:rsidR="00F10761" w:rsidRPr="00FD7549" w:rsidRDefault="00F10761" w:rsidP="00F10761">
      <w:pPr>
        <w:spacing w:after="0" w:line="240" w:lineRule="auto"/>
        <w:jc w:val="both"/>
        <w:rPr>
          <w:rFonts w:cs="Arial"/>
        </w:rPr>
      </w:pPr>
      <w:r w:rsidRPr="00FD7549">
        <w:rPr>
          <w:rFonts w:cs="Arial"/>
        </w:rPr>
        <w:t>-       poklicne bolezni in nesreče pri delu;</w:t>
      </w:r>
    </w:p>
    <w:p w:rsidR="00F10761" w:rsidRPr="00FD7549" w:rsidRDefault="00F10761" w:rsidP="00F10761">
      <w:pPr>
        <w:spacing w:after="0" w:line="240" w:lineRule="auto"/>
        <w:jc w:val="both"/>
        <w:rPr>
          <w:rFonts w:cs="Arial"/>
        </w:rPr>
      </w:pPr>
      <w:r w:rsidRPr="00FD7549">
        <w:rPr>
          <w:rFonts w:cs="Arial"/>
        </w:rPr>
        <w:t>-       letnega dopusta in druge odsotnosti z dela;</w:t>
      </w:r>
    </w:p>
    <w:p w:rsidR="00F10761" w:rsidRPr="00FD7549" w:rsidRDefault="00F10761" w:rsidP="00F10761">
      <w:pPr>
        <w:spacing w:after="0" w:line="240" w:lineRule="auto"/>
        <w:jc w:val="both"/>
        <w:rPr>
          <w:rFonts w:cs="Arial"/>
        </w:rPr>
      </w:pPr>
      <w:r w:rsidRPr="00FD7549">
        <w:rPr>
          <w:rFonts w:cs="Arial"/>
        </w:rPr>
        <w:t>-       za praznik in dela prost dan po posebnem republiškem zakonu;</w:t>
      </w:r>
    </w:p>
    <w:p w:rsidR="00F10761" w:rsidRPr="00FD7549" w:rsidRDefault="00F10761" w:rsidP="00F10761">
      <w:pPr>
        <w:spacing w:after="0" w:line="240" w:lineRule="auto"/>
        <w:jc w:val="both"/>
        <w:rPr>
          <w:rFonts w:cs="Arial"/>
          <w:b/>
        </w:rPr>
      </w:pPr>
      <w:r w:rsidRPr="00FD7549">
        <w:rPr>
          <w:rFonts w:cs="Arial"/>
        </w:rPr>
        <w:t xml:space="preserve">-       </w:t>
      </w:r>
      <w:r w:rsidRPr="00FD7549">
        <w:rPr>
          <w:rFonts w:cs="Arial"/>
          <w:b/>
        </w:rPr>
        <w:t>odsotnosti z dela zaradi strokovnega izpopolnjevanja oziroma izobraževanja;</w:t>
      </w:r>
    </w:p>
    <w:p w:rsidR="00F10761" w:rsidRPr="00FD7549" w:rsidRDefault="00F10761" w:rsidP="00F10761">
      <w:pPr>
        <w:spacing w:after="0" w:line="240" w:lineRule="auto"/>
        <w:jc w:val="both"/>
        <w:rPr>
          <w:rFonts w:cs="Arial"/>
        </w:rPr>
      </w:pPr>
      <w:r w:rsidRPr="00FD7549">
        <w:rPr>
          <w:rFonts w:cs="Arial"/>
        </w:rPr>
        <w:t>-       v drugih primerih, določenih z zakonom, kolektivno pogodbo ali splošnim aktom zavoda oziroma delodajalca;</w:t>
      </w:r>
    </w:p>
    <w:p w:rsidR="00F10761" w:rsidRPr="00FD7549" w:rsidRDefault="00F10761" w:rsidP="00F10761">
      <w:pPr>
        <w:spacing w:after="0" w:line="240" w:lineRule="auto"/>
        <w:jc w:val="both"/>
        <w:rPr>
          <w:rFonts w:cs="Arial"/>
        </w:rPr>
      </w:pPr>
      <w:r w:rsidRPr="00FD7549">
        <w:rPr>
          <w:rFonts w:cs="Arial"/>
        </w:rPr>
        <w:t>-       v primeru odklonitve dela na delovnem mestu, če niso zagotovljeni varni delovni pogoji, pa to pomeni nevarnost za življenje in zdravje delavca ali otrok;</w:t>
      </w:r>
    </w:p>
    <w:p w:rsidR="00F10761" w:rsidRPr="00FD7549" w:rsidRDefault="00F10761" w:rsidP="00F10761">
      <w:pPr>
        <w:spacing w:after="0" w:line="240" w:lineRule="auto"/>
        <w:jc w:val="both"/>
        <w:rPr>
          <w:rFonts w:cs="Arial"/>
        </w:rPr>
      </w:pPr>
      <w:r w:rsidRPr="00FD7549">
        <w:rPr>
          <w:rFonts w:cs="Arial"/>
        </w:rPr>
        <w:t>-       v času stavke, če arbitražni svet ugotovi, da je bila stavka organizirana v skladu z zakonom in stavkovnimi pravili dejavnosti ter da je šlo za bistveno kršitev kolektivne pogodbe s strani delodajalca in so bile poprej izčrpane vse pogajalske možnosti.</w:t>
      </w:r>
    </w:p>
    <w:p w:rsidR="00F10761" w:rsidRPr="00FD7549" w:rsidRDefault="00F10761" w:rsidP="00F10761">
      <w:pPr>
        <w:spacing w:after="0" w:line="240" w:lineRule="auto"/>
        <w:jc w:val="both"/>
        <w:rPr>
          <w:rFonts w:cs="Arial"/>
        </w:rPr>
      </w:pPr>
    </w:p>
    <w:p w:rsidR="00F10761" w:rsidRPr="00FD7549" w:rsidRDefault="00F10761" w:rsidP="00F10761">
      <w:pPr>
        <w:spacing w:after="0" w:line="240" w:lineRule="auto"/>
        <w:jc w:val="both"/>
        <w:rPr>
          <w:rFonts w:cs="Arial"/>
        </w:rPr>
      </w:pPr>
      <w:r w:rsidRPr="00FD7549">
        <w:rPr>
          <w:rFonts w:cs="Arial"/>
        </w:rPr>
        <w:t xml:space="preserve">V vseh navedenih primerih, razen v primeru prve </w:t>
      </w:r>
      <w:proofErr w:type="spellStart"/>
      <w:r w:rsidRPr="00FD7549">
        <w:rPr>
          <w:rFonts w:cs="Arial"/>
        </w:rPr>
        <w:t>alinee</w:t>
      </w:r>
      <w:proofErr w:type="spellEnd"/>
      <w:r w:rsidRPr="00FD7549">
        <w:rPr>
          <w:rFonts w:cs="Arial"/>
        </w:rPr>
        <w:t>, pripada delavcu nadomestilo v višini 100% osnove.</w:t>
      </w:r>
    </w:p>
    <w:p w:rsidR="00F10761" w:rsidRPr="00FD7549" w:rsidRDefault="00F10761" w:rsidP="00F10761">
      <w:pPr>
        <w:spacing w:after="0" w:line="240" w:lineRule="auto"/>
        <w:jc w:val="both"/>
        <w:rPr>
          <w:rFonts w:cs="Arial"/>
        </w:rPr>
      </w:pPr>
    </w:p>
    <w:p w:rsidR="00F10761" w:rsidRPr="00FD7549" w:rsidRDefault="00F10761" w:rsidP="00F10761">
      <w:pPr>
        <w:spacing w:after="0" w:line="240" w:lineRule="auto"/>
        <w:jc w:val="both"/>
        <w:rPr>
          <w:rFonts w:cs="Arial"/>
        </w:rPr>
      </w:pPr>
      <w:r w:rsidRPr="00FD7549">
        <w:rPr>
          <w:rFonts w:cs="Arial"/>
        </w:rPr>
        <w:t xml:space="preserve">V primeru iz prve </w:t>
      </w:r>
      <w:proofErr w:type="spellStart"/>
      <w:r w:rsidRPr="00FD7549">
        <w:rPr>
          <w:rFonts w:cs="Arial"/>
        </w:rPr>
        <w:t>alinee</w:t>
      </w:r>
      <w:proofErr w:type="spellEnd"/>
      <w:r w:rsidRPr="00FD7549">
        <w:rPr>
          <w:rFonts w:cs="Arial"/>
        </w:rPr>
        <w:t xml:space="preserve"> pripada delavcu za čas, ko gre nadomestilo v breme zavoda oziroma delodajalca nadomestilo v višini 80% od osnove.</w:t>
      </w:r>
    </w:p>
    <w:p w:rsidR="00F10761" w:rsidRPr="00FD7549" w:rsidRDefault="00F10761" w:rsidP="00F10761">
      <w:pPr>
        <w:spacing w:after="0" w:line="240" w:lineRule="auto"/>
        <w:jc w:val="both"/>
        <w:rPr>
          <w:rFonts w:cs="Arial"/>
        </w:rPr>
      </w:pPr>
    </w:p>
    <w:p w:rsidR="00F10761" w:rsidRPr="00FD7549" w:rsidRDefault="00F10761" w:rsidP="00F10761">
      <w:pPr>
        <w:spacing w:after="0" w:line="240" w:lineRule="auto"/>
        <w:jc w:val="both"/>
        <w:rPr>
          <w:rFonts w:cs="Arial"/>
        </w:rPr>
      </w:pPr>
      <w:r w:rsidRPr="00FD7549">
        <w:rPr>
          <w:rFonts w:cs="Arial"/>
        </w:rPr>
        <w:t>Osnova za izračun nadomestila je plača delavca, ki bi jo prejel za redni delovni čas v tekočem mesecu, če bi delal.</w:t>
      </w:r>
    </w:p>
    <w:p w:rsidR="00F10761" w:rsidRPr="00FD7549" w:rsidRDefault="00F10761" w:rsidP="00F10761">
      <w:pPr>
        <w:spacing w:after="0" w:line="240" w:lineRule="auto"/>
        <w:jc w:val="both"/>
        <w:rPr>
          <w:rFonts w:cs="Arial"/>
        </w:rPr>
      </w:pPr>
    </w:p>
    <w:p w:rsidR="00205104" w:rsidRPr="00FD7549" w:rsidRDefault="00205104" w:rsidP="00570AD8">
      <w:pPr>
        <w:spacing w:after="0" w:line="264" w:lineRule="auto"/>
        <w:jc w:val="both"/>
        <w:rPr>
          <w:rFonts w:cs="Arial"/>
          <w:b/>
          <w:u w:val="single"/>
        </w:rPr>
      </w:pPr>
      <w:r w:rsidRPr="00FD7549">
        <w:rPr>
          <w:rFonts w:cs="Arial"/>
          <w:b/>
          <w:u w:val="single"/>
        </w:rPr>
        <w:t>Zakon o visokem šolstvu</w:t>
      </w:r>
    </w:p>
    <w:p w:rsidR="00205104" w:rsidRPr="00FD7549" w:rsidRDefault="00205104" w:rsidP="00570AD8">
      <w:pPr>
        <w:spacing w:after="0" w:line="264" w:lineRule="auto"/>
        <w:jc w:val="both"/>
        <w:rPr>
          <w:rFonts w:cs="Arial"/>
          <w:b/>
        </w:rPr>
      </w:pPr>
    </w:p>
    <w:p w:rsidR="00205104" w:rsidRPr="00FD7549" w:rsidRDefault="00205104" w:rsidP="00570AD8">
      <w:pPr>
        <w:spacing w:after="0" w:line="264" w:lineRule="auto"/>
        <w:jc w:val="both"/>
        <w:rPr>
          <w:rFonts w:cs="Arial"/>
          <w:b/>
        </w:rPr>
      </w:pPr>
      <w:r w:rsidRPr="00FD7549">
        <w:rPr>
          <w:rFonts w:cs="Arial"/>
          <w:b/>
        </w:rPr>
        <w:t xml:space="preserve">64. člen (sobotno leto) </w:t>
      </w:r>
    </w:p>
    <w:p w:rsidR="00205104" w:rsidRPr="00FD7549" w:rsidRDefault="00205104" w:rsidP="00570AD8">
      <w:pPr>
        <w:spacing w:after="0" w:line="264" w:lineRule="auto"/>
        <w:jc w:val="both"/>
        <w:rPr>
          <w:rFonts w:cs="Arial"/>
        </w:rPr>
      </w:pPr>
      <w:r w:rsidRPr="00FD7549">
        <w:rPr>
          <w:rFonts w:cs="Arial"/>
        </w:rPr>
        <w:t xml:space="preserve"> </w:t>
      </w:r>
    </w:p>
    <w:p w:rsidR="00205104" w:rsidRPr="00FD7549" w:rsidRDefault="002D397D" w:rsidP="00570AD8">
      <w:pPr>
        <w:spacing w:after="0" w:line="264" w:lineRule="auto"/>
        <w:jc w:val="both"/>
        <w:rPr>
          <w:rFonts w:cs="Arial"/>
        </w:rPr>
      </w:pPr>
      <w:r w:rsidRPr="00FD7549">
        <w:rPr>
          <w:rFonts w:cs="Arial"/>
        </w:rPr>
        <w:t>»</w:t>
      </w:r>
      <w:r w:rsidR="00205104" w:rsidRPr="00FD7549">
        <w:rPr>
          <w:rFonts w:cs="Arial"/>
        </w:rPr>
        <w:t xml:space="preserve">Visokošolski učitelj ima v šestih letih opravljanja dela pravico </w:t>
      </w:r>
      <w:r w:rsidR="00205104" w:rsidRPr="00FD7549">
        <w:rPr>
          <w:rFonts w:cs="Arial"/>
          <w:b/>
        </w:rPr>
        <w:t>do poglobljenega izpopolnjevanja na področju raziskovalne dejavnosti</w:t>
      </w:r>
      <w:r w:rsidR="00205104" w:rsidRPr="00FD7549">
        <w:rPr>
          <w:rFonts w:cs="Arial"/>
        </w:rPr>
        <w:t xml:space="preserve"> v skupnem trajanju največ dvanajst mesecev. </w:t>
      </w:r>
    </w:p>
    <w:p w:rsidR="00205104" w:rsidRPr="00FD7549" w:rsidRDefault="00205104" w:rsidP="00570AD8">
      <w:pPr>
        <w:spacing w:after="0" w:line="264" w:lineRule="auto"/>
        <w:jc w:val="both"/>
        <w:rPr>
          <w:rFonts w:cs="Arial"/>
        </w:rPr>
      </w:pPr>
    </w:p>
    <w:p w:rsidR="00205104" w:rsidRPr="00FD7549" w:rsidRDefault="00205104" w:rsidP="00570AD8">
      <w:pPr>
        <w:spacing w:after="0" w:line="264" w:lineRule="auto"/>
        <w:jc w:val="both"/>
        <w:rPr>
          <w:rFonts w:cs="Arial"/>
        </w:rPr>
      </w:pPr>
      <w:r w:rsidRPr="00FD7549">
        <w:rPr>
          <w:rFonts w:cs="Arial"/>
        </w:rPr>
        <w:t>Visokošolskemu učitelju se v primeru iz prejšnjega odstavka pedagoška obveznost prerazporedi, vendar se ne sme povečati za več kot eno tretjino.</w:t>
      </w:r>
      <w:r w:rsidR="002D397D" w:rsidRPr="00FD7549">
        <w:rPr>
          <w:rFonts w:cs="Arial"/>
        </w:rPr>
        <w:t>«</w:t>
      </w:r>
    </w:p>
    <w:p w:rsidR="00F61A53" w:rsidRPr="00FD7549" w:rsidRDefault="00F61A53" w:rsidP="00570AD8">
      <w:pPr>
        <w:spacing w:after="0" w:line="264" w:lineRule="auto"/>
        <w:jc w:val="both"/>
        <w:rPr>
          <w:rFonts w:cs="Arial"/>
          <w:b/>
        </w:rPr>
      </w:pPr>
    </w:p>
    <w:p w:rsidR="00205104" w:rsidRPr="00FD7549" w:rsidRDefault="00205104" w:rsidP="00570AD8">
      <w:pPr>
        <w:spacing w:after="0" w:line="264" w:lineRule="auto"/>
        <w:jc w:val="both"/>
        <w:rPr>
          <w:rFonts w:cs="Arial"/>
          <w:b/>
          <w:u w:val="single"/>
        </w:rPr>
      </w:pPr>
      <w:r w:rsidRPr="00FD7549">
        <w:rPr>
          <w:rFonts w:cs="Arial"/>
          <w:b/>
          <w:u w:val="single"/>
        </w:rPr>
        <w:t>Statut Univerze v Ljubljani</w:t>
      </w:r>
    </w:p>
    <w:p w:rsidR="00205104" w:rsidRPr="00FD7549" w:rsidRDefault="00205104" w:rsidP="00570AD8">
      <w:pPr>
        <w:spacing w:after="0" w:line="264" w:lineRule="auto"/>
        <w:jc w:val="both"/>
        <w:rPr>
          <w:rFonts w:cs="Arial"/>
          <w:b/>
        </w:rPr>
      </w:pPr>
    </w:p>
    <w:p w:rsidR="00205104" w:rsidRPr="00FD7549" w:rsidRDefault="00205104" w:rsidP="00570AD8">
      <w:pPr>
        <w:spacing w:after="0" w:line="264" w:lineRule="auto"/>
        <w:jc w:val="both"/>
        <w:rPr>
          <w:rFonts w:cs="Arial"/>
          <w:b/>
        </w:rPr>
      </w:pPr>
      <w:r w:rsidRPr="00FD7549">
        <w:rPr>
          <w:rFonts w:cs="Arial"/>
          <w:b/>
        </w:rPr>
        <w:t>171. člen</w:t>
      </w:r>
    </w:p>
    <w:p w:rsidR="00205104" w:rsidRPr="00FD7549" w:rsidRDefault="00205104" w:rsidP="00570AD8">
      <w:pPr>
        <w:spacing w:after="0" w:line="264" w:lineRule="auto"/>
        <w:jc w:val="both"/>
        <w:rPr>
          <w:rFonts w:cs="Arial"/>
        </w:rPr>
      </w:pPr>
    </w:p>
    <w:p w:rsidR="00205104" w:rsidRPr="00FD7549" w:rsidRDefault="002D397D" w:rsidP="00570AD8">
      <w:pPr>
        <w:spacing w:after="0" w:line="264" w:lineRule="auto"/>
        <w:jc w:val="both"/>
        <w:rPr>
          <w:rFonts w:cs="Arial"/>
          <w:b/>
        </w:rPr>
      </w:pPr>
      <w:r w:rsidRPr="00FD7549">
        <w:rPr>
          <w:rFonts w:cs="Arial"/>
        </w:rPr>
        <w:t>»</w:t>
      </w:r>
      <w:r w:rsidR="00205104" w:rsidRPr="00FD7549">
        <w:rPr>
          <w:rFonts w:cs="Arial"/>
        </w:rPr>
        <w:t xml:space="preserve">Visokošolski učitelj ima v teku sedmih zaporednih let zaposlitve na delovnem mestu visokošolskega učitelja pravico </w:t>
      </w:r>
      <w:r w:rsidR="00205104" w:rsidRPr="00FD7549">
        <w:rPr>
          <w:rFonts w:cs="Arial"/>
          <w:b/>
        </w:rPr>
        <w:t>do odsotnosti največ dvanajstih mesecev za poglobljeno izpopolnjevanje na področju raziskovalne dejavnosti.</w:t>
      </w:r>
    </w:p>
    <w:p w:rsidR="00205104" w:rsidRPr="00FD7549" w:rsidRDefault="00205104" w:rsidP="00570AD8">
      <w:pPr>
        <w:spacing w:after="0" w:line="264" w:lineRule="auto"/>
        <w:jc w:val="both"/>
        <w:rPr>
          <w:rFonts w:cs="Arial"/>
        </w:rPr>
      </w:pPr>
    </w:p>
    <w:p w:rsidR="00205104" w:rsidRPr="00FD7549" w:rsidRDefault="00205104" w:rsidP="00570AD8">
      <w:pPr>
        <w:spacing w:after="0" w:line="264" w:lineRule="auto"/>
        <w:jc w:val="both"/>
        <w:rPr>
          <w:rFonts w:cs="Arial"/>
        </w:rPr>
      </w:pPr>
      <w:r w:rsidRPr="00FD7549">
        <w:rPr>
          <w:rFonts w:cs="Arial"/>
        </w:rPr>
        <w:t>Visokošolskemu učitelju se lahko v primeru iz prejšnjega odstavka pedagoška obveznost prerazporedi, vendar se ne sme povečati za več kot eno tretjino.</w:t>
      </w:r>
    </w:p>
    <w:p w:rsidR="00205104" w:rsidRPr="00FD7549" w:rsidRDefault="00205104" w:rsidP="00570AD8">
      <w:pPr>
        <w:spacing w:after="0" w:line="264" w:lineRule="auto"/>
        <w:jc w:val="both"/>
        <w:rPr>
          <w:rFonts w:cs="Arial"/>
        </w:rPr>
      </w:pPr>
    </w:p>
    <w:p w:rsidR="00205104" w:rsidRPr="00FD7549" w:rsidRDefault="00205104" w:rsidP="00570AD8">
      <w:pPr>
        <w:spacing w:after="0" w:line="264" w:lineRule="auto"/>
        <w:jc w:val="both"/>
        <w:rPr>
          <w:rFonts w:cs="Arial"/>
        </w:rPr>
      </w:pPr>
      <w:r w:rsidRPr="00FD7549">
        <w:rPr>
          <w:rFonts w:cs="Arial"/>
        </w:rPr>
        <w:t>To pravico lahko uveljavlja pod pogojem, da je v času koriščenja sobotnega leta visokošolskega učitelja mogoče zagotoviti nemoten potek pedagoškega procesa.</w:t>
      </w:r>
    </w:p>
    <w:p w:rsidR="00205104" w:rsidRPr="00FD7549" w:rsidRDefault="00205104" w:rsidP="00570AD8">
      <w:pPr>
        <w:spacing w:after="0" w:line="264" w:lineRule="auto"/>
        <w:jc w:val="both"/>
        <w:rPr>
          <w:rFonts w:cs="Arial"/>
        </w:rPr>
      </w:pPr>
      <w:r w:rsidRPr="00FD7549">
        <w:rPr>
          <w:rFonts w:cs="Arial"/>
        </w:rPr>
        <w:t>Sredstva za izvedbo sobotnega leta se zagotovijo v finančnem načrtu članice.</w:t>
      </w:r>
    </w:p>
    <w:p w:rsidR="00205104" w:rsidRPr="00FD7549" w:rsidRDefault="00205104" w:rsidP="00570AD8">
      <w:pPr>
        <w:spacing w:after="0" w:line="264" w:lineRule="auto"/>
        <w:jc w:val="both"/>
        <w:rPr>
          <w:rFonts w:cs="Arial"/>
        </w:rPr>
      </w:pPr>
    </w:p>
    <w:p w:rsidR="00205104" w:rsidRPr="00FD7549" w:rsidRDefault="00205104" w:rsidP="00570AD8">
      <w:pPr>
        <w:spacing w:after="0" w:line="264" w:lineRule="auto"/>
        <w:jc w:val="both"/>
        <w:rPr>
          <w:rFonts w:cs="Arial"/>
        </w:rPr>
      </w:pPr>
      <w:r w:rsidRPr="00FD7549">
        <w:rPr>
          <w:rFonts w:cs="Arial"/>
        </w:rPr>
        <w:t>O pravici do sobotnega leta odloči rektor na podlagi predloga dekana in pisne vloge visokošolskega učitelja v skladu s pravilnikom o sobotnem letu, ki ga sprejme upravni odbor univerze.</w:t>
      </w:r>
    </w:p>
    <w:p w:rsidR="00205104" w:rsidRPr="00FD7549" w:rsidRDefault="00205104" w:rsidP="00570AD8">
      <w:pPr>
        <w:spacing w:after="0" w:line="264" w:lineRule="auto"/>
        <w:jc w:val="both"/>
        <w:rPr>
          <w:rFonts w:cs="Arial"/>
        </w:rPr>
      </w:pPr>
    </w:p>
    <w:p w:rsidR="00205104" w:rsidRPr="00FD7549" w:rsidRDefault="00205104" w:rsidP="00570AD8">
      <w:pPr>
        <w:spacing w:after="0" w:line="264" w:lineRule="auto"/>
        <w:jc w:val="both"/>
        <w:rPr>
          <w:rFonts w:cs="Arial"/>
        </w:rPr>
      </w:pPr>
      <w:r w:rsidRPr="00FD7549">
        <w:rPr>
          <w:rFonts w:cs="Arial"/>
        </w:rPr>
        <w:t>Pravilnik mora določati pogoje za uveljavljanje pravice do sobotnega leta in postopek odobritve ter pravice zaposlenega v času sobotnega leta.</w:t>
      </w:r>
      <w:r w:rsidR="002D397D" w:rsidRPr="00FD7549">
        <w:rPr>
          <w:rFonts w:cs="Arial"/>
        </w:rPr>
        <w:t>«</w:t>
      </w:r>
    </w:p>
    <w:p w:rsidR="00FD7549" w:rsidRDefault="00FD7549" w:rsidP="00FD6F0C">
      <w:pPr>
        <w:pStyle w:val="Navadensplet"/>
        <w:rPr>
          <w:rFonts w:asciiTheme="minorHAnsi" w:hAnsiTheme="minorHAnsi"/>
          <w:color w:val="000000"/>
          <w:sz w:val="22"/>
          <w:szCs w:val="22"/>
        </w:rPr>
      </w:pPr>
    </w:p>
    <w:p w:rsidR="00FD7549" w:rsidRPr="00FD7549" w:rsidRDefault="00FD7549" w:rsidP="00FD6F0C">
      <w:pPr>
        <w:pStyle w:val="Navadensplet"/>
        <w:rPr>
          <w:rFonts w:asciiTheme="minorHAnsi" w:hAnsiTheme="minorHAnsi"/>
          <w:b/>
          <w:color w:val="000000"/>
          <w:sz w:val="22"/>
          <w:szCs w:val="22"/>
        </w:rPr>
      </w:pPr>
      <w:r w:rsidRPr="00FD7549">
        <w:rPr>
          <w:rFonts w:asciiTheme="minorHAnsi" w:hAnsiTheme="minorHAnsi"/>
          <w:b/>
          <w:color w:val="000000"/>
          <w:sz w:val="22"/>
          <w:szCs w:val="22"/>
        </w:rPr>
        <w:t>ODGOVOR:</w:t>
      </w:r>
    </w:p>
    <w:p w:rsidR="00FD6F0C" w:rsidRPr="00FD7549" w:rsidRDefault="00FD7549" w:rsidP="00FD6F0C">
      <w:pPr>
        <w:pStyle w:val="Navadensplet"/>
        <w:rPr>
          <w:rFonts w:asciiTheme="minorHAnsi" w:hAnsiTheme="minorHAnsi"/>
          <w:color w:val="000000"/>
          <w:sz w:val="22"/>
          <w:szCs w:val="22"/>
        </w:rPr>
      </w:pPr>
      <w:r>
        <w:rPr>
          <w:rFonts w:asciiTheme="minorHAnsi" w:hAnsiTheme="minorHAnsi"/>
          <w:color w:val="000000"/>
          <w:sz w:val="22"/>
          <w:szCs w:val="22"/>
        </w:rPr>
        <w:t>Glede vprašanj</w:t>
      </w:r>
      <w:r w:rsidR="00FD6F0C" w:rsidRPr="00FD7549">
        <w:rPr>
          <w:rFonts w:asciiTheme="minorHAnsi" w:hAnsiTheme="minorHAnsi"/>
          <w:color w:val="000000"/>
          <w:sz w:val="22"/>
          <w:szCs w:val="22"/>
        </w:rPr>
        <w:t xml:space="preserve"> </w:t>
      </w:r>
      <w:r>
        <w:rPr>
          <w:rFonts w:asciiTheme="minorHAnsi" w:hAnsiTheme="minorHAnsi"/>
          <w:color w:val="000000"/>
          <w:sz w:val="22"/>
          <w:szCs w:val="22"/>
        </w:rPr>
        <w:t>so ugotovitve sledeče</w:t>
      </w:r>
      <w:r w:rsidR="00FD6F0C" w:rsidRPr="00FD7549">
        <w:rPr>
          <w:rFonts w:asciiTheme="minorHAnsi" w:hAnsiTheme="minorHAnsi"/>
          <w:color w:val="000000"/>
          <w:sz w:val="22"/>
          <w:szCs w:val="22"/>
        </w:rPr>
        <w:t>:</w:t>
      </w:r>
    </w:p>
    <w:p w:rsidR="00FD6F0C" w:rsidRPr="00FD7549" w:rsidRDefault="00FD6F0C" w:rsidP="00FD6F0C">
      <w:pPr>
        <w:pStyle w:val="Navadensplet"/>
        <w:rPr>
          <w:rFonts w:asciiTheme="minorHAnsi" w:hAnsiTheme="minorHAnsi"/>
          <w:color w:val="000000"/>
          <w:sz w:val="22"/>
          <w:szCs w:val="22"/>
        </w:rPr>
      </w:pPr>
    </w:p>
    <w:p w:rsidR="00FD6F0C" w:rsidRPr="00FD7549" w:rsidRDefault="00FD6F0C" w:rsidP="00FD6F0C">
      <w:pPr>
        <w:pStyle w:val="Navadensplet"/>
        <w:rPr>
          <w:rFonts w:asciiTheme="minorHAnsi" w:hAnsiTheme="minorHAnsi"/>
          <w:color w:val="000000"/>
          <w:sz w:val="22"/>
          <w:szCs w:val="22"/>
        </w:rPr>
      </w:pPr>
      <w:r w:rsidRPr="00FD7549">
        <w:rPr>
          <w:rFonts w:asciiTheme="minorHAnsi" w:hAnsiTheme="minorHAnsi"/>
          <w:color w:val="000000"/>
          <w:sz w:val="22"/>
          <w:szCs w:val="22"/>
        </w:rPr>
        <w:t>- na Univerzi v LJ visokošolske učitelje v primerih, ko gre za 3 mesece ali več za predavanje na tuji univerzi za potrebe habilitacije praviloma napotijo v tujino z nalogom za službeno pot skladno z uredbo o službenih potovanjih v tujino, kar pomeni, da tak učitelj na svoji fakulteti dobiva plačo, za tujino pa dobi dnevnice, potne stroške in stroške bivanja,</w:t>
      </w:r>
    </w:p>
    <w:p w:rsidR="00FD6F0C" w:rsidRPr="00FD7549" w:rsidRDefault="00FD6F0C" w:rsidP="00FD6F0C">
      <w:pPr>
        <w:pStyle w:val="Navadensplet"/>
        <w:rPr>
          <w:rFonts w:asciiTheme="minorHAnsi" w:hAnsiTheme="minorHAnsi"/>
          <w:color w:val="000000"/>
          <w:sz w:val="22"/>
          <w:szCs w:val="22"/>
        </w:rPr>
      </w:pPr>
    </w:p>
    <w:p w:rsidR="00FD6F0C" w:rsidRPr="00FD7549" w:rsidRDefault="00FD6F0C" w:rsidP="00FD6F0C">
      <w:pPr>
        <w:pStyle w:val="Navadensplet"/>
        <w:rPr>
          <w:rFonts w:asciiTheme="minorHAnsi" w:hAnsiTheme="minorHAnsi"/>
          <w:color w:val="000000"/>
          <w:sz w:val="22"/>
          <w:szCs w:val="22"/>
        </w:rPr>
      </w:pPr>
      <w:r w:rsidRPr="00FD7549">
        <w:rPr>
          <w:rFonts w:asciiTheme="minorHAnsi" w:hAnsiTheme="minorHAnsi"/>
          <w:color w:val="000000"/>
          <w:sz w:val="22"/>
          <w:szCs w:val="22"/>
        </w:rPr>
        <w:t>- enako velja za sobotno leto, pri obeh načinih pa je treba imeti vir financiranja, v zvezi s tem pa je treba upoštevati tudi pravila, če je namreč vir iz projekta, je treba upoštevati tudi pravila glede rabe sredstev projekta.</w:t>
      </w:r>
    </w:p>
    <w:p w:rsidR="00FD6F0C" w:rsidRPr="00FD7549" w:rsidRDefault="00FD6F0C" w:rsidP="00FD6F0C">
      <w:pPr>
        <w:pStyle w:val="Navadensplet"/>
        <w:rPr>
          <w:rFonts w:asciiTheme="minorHAnsi" w:hAnsiTheme="minorHAnsi"/>
          <w:color w:val="000000"/>
          <w:sz w:val="22"/>
          <w:szCs w:val="22"/>
        </w:rPr>
      </w:pPr>
    </w:p>
    <w:p w:rsidR="00FD6F0C" w:rsidRPr="00FD7549" w:rsidRDefault="00FD6F0C" w:rsidP="00FD6F0C">
      <w:pPr>
        <w:pStyle w:val="Navadensplet"/>
        <w:rPr>
          <w:rFonts w:asciiTheme="minorHAnsi" w:hAnsiTheme="minorHAnsi"/>
          <w:color w:val="000000"/>
          <w:sz w:val="22"/>
          <w:szCs w:val="22"/>
        </w:rPr>
      </w:pPr>
      <w:r w:rsidRPr="00FD7549">
        <w:rPr>
          <w:rFonts w:asciiTheme="minorHAnsi" w:hAnsiTheme="minorHAnsi"/>
          <w:color w:val="000000"/>
          <w:sz w:val="22"/>
          <w:szCs w:val="22"/>
        </w:rPr>
        <w:t>Na Univerzi v LJ ima menda vsak</w:t>
      </w:r>
      <w:r w:rsidR="006C3CD6">
        <w:rPr>
          <w:rFonts w:asciiTheme="minorHAnsi" w:hAnsiTheme="minorHAnsi"/>
          <w:color w:val="000000"/>
          <w:sz w:val="22"/>
          <w:szCs w:val="22"/>
        </w:rPr>
        <w:t>a</w:t>
      </w:r>
      <w:r w:rsidRPr="00FD7549">
        <w:rPr>
          <w:rFonts w:asciiTheme="minorHAnsi" w:hAnsiTheme="minorHAnsi"/>
          <w:color w:val="000000"/>
          <w:sz w:val="22"/>
          <w:szCs w:val="22"/>
        </w:rPr>
        <w:t xml:space="preserve"> fakulteta svoja pravila, zato ima lahko kakšna to urejeno tudi drugače, odvisno pa je tudi od tega, kam je učitelj napoten - če gre na univerzo, s katero ima njegova univerza ali fakulteta sklenjen sporazum, je zadeva lahko urejena drugače, saj lahko tuja univerza plača določene stroške.</w:t>
      </w:r>
    </w:p>
    <w:p w:rsidR="00FD6F0C" w:rsidRPr="00FD7549" w:rsidRDefault="00FD6F0C" w:rsidP="00FD6F0C">
      <w:pPr>
        <w:pStyle w:val="Navadensplet"/>
        <w:rPr>
          <w:rFonts w:asciiTheme="minorHAnsi" w:hAnsiTheme="minorHAnsi"/>
          <w:color w:val="000000"/>
          <w:sz w:val="22"/>
          <w:szCs w:val="22"/>
        </w:rPr>
      </w:pPr>
    </w:p>
    <w:p w:rsidR="00FD6F0C" w:rsidRPr="00FD7549" w:rsidRDefault="00FD6F0C" w:rsidP="00FD6F0C">
      <w:pPr>
        <w:pStyle w:val="Navadensplet"/>
        <w:rPr>
          <w:rFonts w:asciiTheme="minorHAnsi" w:hAnsiTheme="minorHAnsi"/>
          <w:color w:val="000000"/>
          <w:sz w:val="22"/>
          <w:szCs w:val="22"/>
        </w:rPr>
      </w:pPr>
      <w:r w:rsidRPr="00FD7549">
        <w:rPr>
          <w:rFonts w:asciiTheme="minorHAnsi" w:hAnsiTheme="minorHAnsi"/>
          <w:color w:val="000000"/>
          <w:sz w:val="22"/>
          <w:szCs w:val="22"/>
        </w:rPr>
        <w:t>V zvezi s tem bi verjetno težko kdo kaj več pojasnil, ker gre za specifiko na Univerzi. Pri davčnih svetovalcih bi kazalo preveriti le, kako je zavarovanjem, če traja službena pot dalj časa in če je treba izpolniti kakšne posebne obrazce.</w:t>
      </w:r>
    </w:p>
    <w:p w:rsidR="00FD6F0C" w:rsidRPr="00FD7549" w:rsidRDefault="00FD6F0C" w:rsidP="00FD6F0C">
      <w:pPr>
        <w:pStyle w:val="Navadensplet"/>
        <w:rPr>
          <w:rFonts w:asciiTheme="minorHAnsi" w:hAnsiTheme="minorHAnsi"/>
          <w:color w:val="000000"/>
          <w:sz w:val="22"/>
          <w:szCs w:val="22"/>
        </w:rPr>
      </w:pPr>
    </w:p>
    <w:p w:rsidR="00FD6F0C" w:rsidRPr="00FD7549" w:rsidRDefault="00FD6F0C" w:rsidP="00FD6F0C">
      <w:pPr>
        <w:pStyle w:val="Navadensplet"/>
        <w:rPr>
          <w:rFonts w:asciiTheme="minorHAnsi" w:hAnsiTheme="minorHAnsi"/>
          <w:color w:val="000000"/>
          <w:sz w:val="22"/>
          <w:szCs w:val="22"/>
        </w:rPr>
      </w:pPr>
      <w:r w:rsidRPr="00FD7549">
        <w:rPr>
          <w:rFonts w:asciiTheme="minorHAnsi" w:hAnsiTheme="minorHAnsi"/>
          <w:color w:val="000000"/>
          <w:sz w:val="22"/>
          <w:szCs w:val="22"/>
        </w:rPr>
        <w:t>Če pa je treba izpolniti kakšen poseben obrazec ali prijavo v tujini, pa je treba preveriti na univerzi, kamor je učitelj napoten.</w:t>
      </w:r>
    </w:p>
    <w:p w:rsidR="00FD6F0C" w:rsidRPr="00FD7549" w:rsidRDefault="00FD6F0C" w:rsidP="00FD6F0C">
      <w:pPr>
        <w:pStyle w:val="Navadensplet"/>
        <w:rPr>
          <w:rFonts w:asciiTheme="minorHAnsi" w:hAnsiTheme="minorHAnsi"/>
          <w:color w:val="000000"/>
          <w:sz w:val="22"/>
          <w:szCs w:val="22"/>
        </w:rPr>
      </w:pPr>
    </w:p>
    <w:p w:rsidR="00FD6F0C" w:rsidRPr="00FD7549" w:rsidRDefault="00FD6F0C" w:rsidP="00FD6F0C">
      <w:pPr>
        <w:pStyle w:val="Navadensplet"/>
        <w:rPr>
          <w:rFonts w:asciiTheme="minorHAnsi" w:hAnsiTheme="minorHAnsi"/>
          <w:color w:val="000000"/>
          <w:sz w:val="22"/>
          <w:szCs w:val="22"/>
        </w:rPr>
      </w:pPr>
      <w:r w:rsidRPr="00FD7549">
        <w:rPr>
          <w:rFonts w:asciiTheme="minorHAnsi" w:hAnsiTheme="minorHAnsi"/>
          <w:color w:val="000000"/>
          <w:sz w:val="22"/>
          <w:szCs w:val="22"/>
        </w:rPr>
        <w:t>Glede na informacije, ki sem jih pridobila, bi Univerza v MB verjetno morala sprejeti kakšen pravilnik in tovrstne odsotnosti urediti in postaviti svoja pravila, tudi glede na vir financiranja.</w:t>
      </w:r>
    </w:p>
    <w:p w:rsidR="00FD6F0C" w:rsidRPr="00FD7549" w:rsidRDefault="00FD6F0C" w:rsidP="00570AD8">
      <w:pPr>
        <w:spacing w:after="0" w:line="264" w:lineRule="auto"/>
        <w:jc w:val="both"/>
        <w:rPr>
          <w:rFonts w:cs="Arial"/>
        </w:rPr>
      </w:pPr>
    </w:p>
    <w:sectPr w:rsidR="00FD6F0C" w:rsidRPr="00FD7549" w:rsidSect="00AB0D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Segoe UI"/>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54CBD"/>
    <w:multiLevelType w:val="hybridMultilevel"/>
    <w:tmpl w:val="6DD4C4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34E457F4"/>
    <w:multiLevelType w:val="hybridMultilevel"/>
    <w:tmpl w:val="3E2A3044"/>
    <w:lvl w:ilvl="0" w:tplc="0706CDC2">
      <w:start w:val="1"/>
      <w:numFmt w:val="bullet"/>
      <w:lvlText w:val="-"/>
      <w:lvlJc w:val="left"/>
      <w:pPr>
        <w:ind w:left="502" w:hanging="360"/>
      </w:pPr>
      <w:rPr>
        <w:rFonts w:ascii="Arial" w:eastAsiaTheme="minorHAnsi"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
    <w:nsid w:val="40A06CA2"/>
    <w:multiLevelType w:val="hybridMultilevel"/>
    <w:tmpl w:val="95763576"/>
    <w:lvl w:ilvl="0" w:tplc="74E6F94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5097B74"/>
    <w:multiLevelType w:val="hybridMultilevel"/>
    <w:tmpl w:val="6DD4C4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59BA079B"/>
    <w:multiLevelType w:val="hybridMultilevel"/>
    <w:tmpl w:val="FDB6DA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CEE63D6"/>
    <w:multiLevelType w:val="hybridMultilevel"/>
    <w:tmpl w:val="CEFC140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6DA76F01"/>
    <w:multiLevelType w:val="hybridMultilevel"/>
    <w:tmpl w:val="91ACFAB0"/>
    <w:lvl w:ilvl="0" w:tplc="74E6F94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75FC08C0"/>
    <w:multiLevelType w:val="hybridMultilevel"/>
    <w:tmpl w:val="A0A42F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5"/>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05104"/>
    <w:rsid w:val="00124BE3"/>
    <w:rsid w:val="00174CD0"/>
    <w:rsid w:val="001E01D8"/>
    <w:rsid w:val="00205104"/>
    <w:rsid w:val="002C17D8"/>
    <w:rsid w:val="002D397D"/>
    <w:rsid w:val="003F66E6"/>
    <w:rsid w:val="00475EA3"/>
    <w:rsid w:val="004F2687"/>
    <w:rsid w:val="00560BA8"/>
    <w:rsid w:val="00570AD8"/>
    <w:rsid w:val="006C3CD6"/>
    <w:rsid w:val="007B5E1C"/>
    <w:rsid w:val="00817580"/>
    <w:rsid w:val="009021FE"/>
    <w:rsid w:val="00A27612"/>
    <w:rsid w:val="00AB0D04"/>
    <w:rsid w:val="00B009AA"/>
    <w:rsid w:val="00B17C7B"/>
    <w:rsid w:val="00C118D9"/>
    <w:rsid w:val="00C67E36"/>
    <w:rsid w:val="00CD0C16"/>
    <w:rsid w:val="00E3001C"/>
    <w:rsid w:val="00F10761"/>
    <w:rsid w:val="00F11810"/>
    <w:rsid w:val="00F34509"/>
    <w:rsid w:val="00F61A53"/>
    <w:rsid w:val="00FD6F0C"/>
    <w:rsid w:val="00FD754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B0D04"/>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70AD8"/>
    <w:pPr>
      <w:widowControl w:val="0"/>
      <w:overflowPunct w:val="0"/>
      <w:adjustRightInd w:val="0"/>
      <w:spacing w:after="0" w:line="250" w:lineRule="atLeast"/>
      <w:ind w:left="720" w:hanging="10"/>
      <w:contextualSpacing/>
      <w:jc w:val="both"/>
    </w:pPr>
    <w:rPr>
      <w:rFonts w:ascii="Arial" w:eastAsia="Times New Roman" w:hAnsi="Arial" w:cs="Arial"/>
      <w:color w:val="000000"/>
      <w:kern w:val="28"/>
      <w:lang w:eastAsia="sl-SI"/>
    </w:rPr>
  </w:style>
  <w:style w:type="paragraph" w:styleId="Navadensplet">
    <w:name w:val="Normal (Web)"/>
    <w:basedOn w:val="Navaden"/>
    <w:uiPriority w:val="99"/>
    <w:semiHidden/>
    <w:unhideWhenUsed/>
    <w:rsid w:val="00FD6F0C"/>
    <w:pPr>
      <w:spacing w:after="0" w:line="240" w:lineRule="auto"/>
    </w:pPr>
    <w:rPr>
      <w:rFonts w:ascii="Times New Roman" w:hAnsi="Times New Roman" w:cs="Times New Roman"/>
      <w:sz w:val="24"/>
      <w:szCs w:val="24"/>
      <w:lang w:eastAsia="sl-SI"/>
    </w:rPr>
  </w:style>
</w:styles>
</file>

<file path=word/webSettings.xml><?xml version="1.0" encoding="utf-8"?>
<w:webSettings xmlns:r="http://schemas.openxmlformats.org/officeDocument/2006/relationships" xmlns:w="http://schemas.openxmlformats.org/wordprocessingml/2006/main">
  <w:divs>
    <w:div w:id="479536926">
      <w:bodyDiv w:val="1"/>
      <w:marLeft w:val="0"/>
      <w:marRight w:val="0"/>
      <w:marTop w:val="0"/>
      <w:marBottom w:val="0"/>
      <w:divBdr>
        <w:top w:val="none" w:sz="0" w:space="0" w:color="auto"/>
        <w:left w:val="none" w:sz="0" w:space="0" w:color="auto"/>
        <w:bottom w:val="none" w:sz="0" w:space="0" w:color="auto"/>
        <w:right w:val="none" w:sz="0" w:space="0" w:color="auto"/>
      </w:divBdr>
    </w:div>
    <w:div w:id="1065177674">
      <w:bodyDiv w:val="1"/>
      <w:marLeft w:val="0"/>
      <w:marRight w:val="0"/>
      <w:marTop w:val="0"/>
      <w:marBottom w:val="0"/>
      <w:divBdr>
        <w:top w:val="none" w:sz="0" w:space="0" w:color="auto"/>
        <w:left w:val="none" w:sz="0" w:space="0" w:color="auto"/>
        <w:bottom w:val="none" w:sz="0" w:space="0" w:color="auto"/>
        <w:right w:val="none" w:sz="0" w:space="0" w:color="auto"/>
      </w:divBdr>
      <w:divsChild>
        <w:div w:id="1408502079">
          <w:marLeft w:val="0"/>
          <w:marRight w:val="0"/>
          <w:marTop w:val="0"/>
          <w:marBottom w:val="0"/>
          <w:divBdr>
            <w:top w:val="none" w:sz="0" w:space="0" w:color="auto"/>
            <w:left w:val="none" w:sz="0" w:space="0" w:color="auto"/>
            <w:bottom w:val="none" w:sz="0" w:space="0" w:color="auto"/>
            <w:right w:val="none" w:sz="0" w:space="0" w:color="auto"/>
          </w:divBdr>
          <w:divsChild>
            <w:div w:id="1410693294">
              <w:marLeft w:val="0"/>
              <w:marRight w:val="0"/>
              <w:marTop w:val="100"/>
              <w:marBottom w:val="100"/>
              <w:divBdr>
                <w:top w:val="none" w:sz="0" w:space="0" w:color="auto"/>
                <w:left w:val="none" w:sz="0" w:space="0" w:color="auto"/>
                <w:bottom w:val="none" w:sz="0" w:space="0" w:color="auto"/>
                <w:right w:val="none" w:sz="0" w:space="0" w:color="auto"/>
              </w:divBdr>
              <w:divsChild>
                <w:div w:id="356391166">
                  <w:marLeft w:val="0"/>
                  <w:marRight w:val="0"/>
                  <w:marTop w:val="0"/>
                  <w:marBottom w:val="0"/>
                  <w:divBdr>
                    <w:top w:val="none" w:sz="0" w:space="0" w:color="auto"/>
                    <w:left w:val="none" w:sz="0" w:space="0" w:color="auto"/>
                    <w:bottom w:val="none" w:sz="0" w:space="0" w:color="auto"/>
                    <w:right w:val="none" w:sz="0" w:space="0" w:color="auto"/>
                  </w:divBdr>
                  <w:divsChild>
                    <w:div w:id="1845432001">
                      <w:marLeft w:val="0"/>
                      <w:marRight w:val="0"/>
                      <w:marTop w:val="0"/>
                      <w:marBottom w:val="0"/>
                      <w:divBdr>
                        <w:top w:val="none" w:sz="0" w:space="0" w:color="auto"/>
                        <w:left w:val="none" w:sz="0" w:space="0" w:color="auto"/>
                        <w:bottom w:val="none" w:sz="0" w:space="0" w:color="auto"/>
                        <w:right w:val="none" w:sz="0" w:space="0" w:color="auto"/>
                      </w:divBdr>
                      <w:divsChild>
                        <w:div w:id="1420516381">
                          <w:marLeft w:val="0"/>
                          <w:marRight w:val="0"/>
                          <w:marTop w:val="0"/>
                          <w:marBottom w:val="0"/>
                          <w:divBdr>
                            <w:top w:val="none" w:sz="0" w:space="0" w:color="auto"/>
                            <w:left w:val="none" w:sz="0" w:space="0" w:color="auto"/>
                            <w:bottom w:val="none" w:sz="0" w:space="0" w:color="auto"/>
                            <w:right w:val="none" w:sz="0" w:space="0" w:color="auto"/>
                          </w:divBdr>
                          <w:divsChild>
                            <w:div w:id="893346208">
                              <w:marLeft w:val="0"/>
                              <w:marRight w:val="0"/>
                              <w:marTop w:val="0"/>
                              <w:marBottom w:val="0"/>
                              <w:divBdr>
                                <w:top w:val="none" w:sz="0" w:space="0" w:color="auto"/>
                                <w:left w:val="none" w:sz="0" w:space="0" w:color="auto"/>
                                <w:bottom w:val="none" w:sz="0" w:space="0" w:color="auto"/>
                                <w:right w:val="none" w:sz="0" w:space="0" w:color="auto"/>
                              </w:divBdr>
                              <w:divsChild>
                                <w:div w:id="163589758">
                                  <w:marLeft w:val="0"/>
                                  <w:marRight w:val="0"/>
                                  <w:marTop w:val="0"/>
                                  <w:marBottom w:val="0"/>
                                  <w:divBdr>
                                    <w:top w:val="none" w:sz="0" w:space="0" w:color="auto"/>
                                    <w:left w:val="none" w:sz="0" w:space="0" w:color="auto"/>
                                    <w:bottom w:val="none" w:sz="0" w:space="0" w:color="auto"/>
                                    <w:right w:val="none" w:sz="0" w:space="0" w:color="auto"/>
                                  </w:divBdr>
                                  <w:divsChild>
                                    <w:div w:id="1008677385">
                                      <w:marLeft w:val="0"/>
                                      <w:marRight w:val="0"/>
                                      <w:marTop w:val="0"/>
                                      <w:marBottom w:val="0"/>
                                      <w:divBdr>
                                        <w:top w:val="none" w:sz="0" w:space="0" w:color="auto"/>
                                        <w:left w:val="none" w:sz="0" w:space="0" w:color="auto"/>
                                        <w:bottom w:val="none" w:sz="0" w:space="0" w:color="auto"/>
                                        <w:right w:val="none" w:sz="0" w:space="0" w:color="auto"/>
                                      </w:divBdr>
                                      <w:divsChild>
                                        <w:div w:id="15155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092936">
      <w:bodyDiv w:val="1"/>
      <w:marLeft w:val="0"/>
      <w:marRight w:val="0"/>
      <w:marTop w:val="0"/>
      <w:marBottom w:val="0"/>
      <w:divBdr>
        <w:top w:val="none" w:sz="0" w:space="0" w:color="auto"/>
        <w:left w:val="none" w:sz="0" w:space="0" w:color="auto"/>
        <w:bottom w:val="none" w:sz="0" w:space="0" w:color="auto"/>
        <w:right w:val="none" w:sz="0" w:space="0" w:color="auto"/>
      </w:divBdr>
      <w:divsChild>
        <w:div w:id="788428096">
          <w:marLeft w:val="0"/>
          <w:marRight w:val="0"/>
          <w:marTop w:val="0"/>
          <w:marBottom w:val="0"/>
          <w:divBdr>
            <w:top w:val="none" w:sz="0" w:space="0" w:color="auto"/>
            <w:left w:val="none" w:sz="0" w:space="0" w:color="auto"/>
            <w:bottom w:val="none" w:sz="0" w:space="0" w:color="auto"/>
            <w:right w:val="none" w:sz="0" w:space="0" w:color="auto"/>
          </w:divBdr>
          <w:divsChild>
            <w:div w:id="788931491">
              <w:marLeft w:val="0"/>
              <w:marRight w:val="0"/>
              <w:marTop w:val="0"/>
              <w:marBottom w:val="0"/>
              <w:divBdr>
                <w:top w:val="none" w:sz="0" w:space="0" w:color="auto"/>
                <w:left w:val="none" w:sz="0" w:space="0" w:color="auto"/>
                <w:bottom w:val="none" w:sz="0" w:space="0" w:color="auto"/>
                <w:right w:val="none" w:sz="0" w:space="0" w:color="auto"/>
              </w:divBdr>
              <w:divsChild>
                <w:div w:id="1542130536">
                  <w:marLeft w:val="-225"/>
                  <w:marRight w:val="-225"/>
                  <w:marTop w:val="0"/>
                  <w:marBottom w:val="0"/>
                  <w:divBdr>
                    <w:top w:val="none" w:sz="0" w:space="0" w:color="auto"/>
                    <w:left w:val="none" w:sz="0" w:space="0" w:color="auto"/>
                    <w:bottom w:val="none" w:sz="0" w:space="0" w:color="auto"/>
                    <w:right w:val="none" w:sz="0" w:space="0" w:color="auto"/>
                  </w:divBdr>
                  <w:divsChild>
                    <w:div w:id="243996112">
                      <w:marLeft w:val="0"/>
                      <w:marRight w:val="0"/>
                      <w:marTop w:val="0"/>
                      <w:marBottom w:val="0"/>
                      <w:divBdr>
                        <w:top w:val="none" w:sz="0" w:space="0" w:color="auto"/>
                        <w:left w:val="none" w:sz="0" w:space="0" w:color="auto"/>
                        <w:bottom w:val="none" w:sz="0" w:space="0" w:color="auto"/>
                        <w:right w:val="none" w:sz="0" w:space="0" w:color="auto"/>
                      </w:divBdr>
                      <w:divsChild>
                        <w:div w:id="685131428">
                          <w:marLeft w:val="0"/>
                          <w:marRight w:val="0"/>
                          <w:marTop w:val="0"/>
                          <w:marBottom w:val="0"/>
                          <w:divBdr>
                            <w:top w:val="none" w:sz="0" w:space="0" w:color="auto"/>
                            <w:left w:val="none" w:sz="0" w:space="0" w:color="auto"/>
                            <w:bottom w:val="none" w:sz="0" w:space="0" w:color="auto"/>
                            <w:right w:val="none" w:sz="0" w:space="0" w:color="auto"/>
                          </w:divBdr>
                          <w:divsChild>
                            <w:div w:id="1776703862">
                              <w:marLeft w:val="-225"/>
                              <w:marRight w:val="-225"/>
                              <w:marTop w:val="0"/>
                              <w:marBottom w:val="0"/>
                              <w:divBdr>
                                <w:top w:val="none" w:sz="0" w:space="0" w:color="auto"/>
                                <w:left w:val="none" w:sz="0" w:space="0" w:color="auto"/>
                                <w:bottom w:val="none" w:sz="0" w:space="0" w:color="auto"/>
                                <w:right w:val="none" w:sz="0" w:space="0" w:color="auto"/>
                              </w:divBdr>
                              <w:divsChild>
                                <w:div w:id="1366253487">
                                  <w:marLeft w:val="0"/>
                                  <w:marRight w:val="0"/>
                                  <w:marTop w:val="0"/>
                                  <w:marBottom w:val="0"/>
                                  <w:divBdr>
                                    <w:top w:val="none" w:sz="0" w:space="0" w:color="auto"/>
                                    <w:left w:val="none" w:sz="0" w:space="0" w:color="auto"/>
                                    <w:bottom w:val="none" w:sz="0" w:space="0" w:color="auto"/>
                                    <w:right w:val="none" w:sz="0" w:space="0" w:color="auto"/>
                                  </w:divBdr>
                                  <w:divsChild>
                                    <w:div w:id="1765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577041">
      <w:bodyDiv w:val="1"/>
      <w:marLeft w:val="0"/>
      <w:marRight w:val="0"/>
      <w:marTop w:val="0"/>
      <w:marBottom w:val="0"/>
      <w:divBdr>
        <w:top w:val="none" w:sz="0" w:space="0" w:color="auto"/>
        <w:left w:val="none" w:sz="0" w:space="0" w:color="auto"/>
        <w:bottom w:val="none" w:sz="0" w:space="0" w:color="auto"/>
        <w:right w:val="none" w:sz="0" w:space="0" w:color="auto"/>
      </w:divBdr>
      <w:divsChild>
        <w:div w:id="704983797">
          <w:marLeft w:val="0"/>
          <w:marRight w:val="0"/>
          <w:marTop w:val="0"/>
          <w:marBottom w:val="0"/>
          <w:divBdr>
            <w:top w:val="none" w:sz="0" w:space="0" w:color="auto"/>
            <w:left w:val="none" w:sz="0" w:space="0" w:color="auto"/>
            <w:bottom w:val="none" w:sz="0" w:space="0" w:color="auto"/>
            <w:right w:val="none" w:sz="0" w:space="0" w:color="auto"/>
          </w:divBdr>
          <w:divsChild>
            <w:div w:id="1354920862">
              <w:marLeft w:val="0"/>
              <w:marRight w:val="0"/>
              <w:marTop w:val="0"/>
              <w:marBottom w:val="0"/>
              <w:divBdr>
                <w:top w:val="none" w:sz="0" w:space="0" w:color="auto"/>
                <w:left w:val="none" w:sz="0" w:space="0" w:color="auto"/>
                <w:bottom w:val="none" w:sz="0" w:space="0" w:color="auto"/>
                <w:right w:val="none" w:sz="0" w:space="0" w:color="auto"/>
              </w:divBdr>
              <w:divsChild>
                <w:div w:id="51514030">
                  <w:marLeft w:val="-225"/>
                  <w:marRight w:val="-225"/>
                  <w:marTop w:val="0"/>
                  <w:marBottom w:val="0"/>
                  <w:divBdr>
                    <w:top w:val="none" w:sz="0" w:space="0" w:color="auto"/>
                    <w:left w:val="none" w:sz="0" w:space="0" w:color="auto"/>
                    <w:bottom w:val="none" w:sz="0" w:space="0" w:color="auto"/>
                    <w:right w:val="none" w:sz="0" w:space="0" w:color="auto"/>
                  </w:divBdr>
                  <w:divsChild>
                    <w:div w:id="1425032947">
                      <w:marLeft w:val="0"/>
                      <w:marRight w:val="0"/>
                      <w:marTop w:val="0"/>
                      <w:marBottom w:val="0"/>
                      <w:divBdr>
                        <w:top w:val="none" w:sz="0" w:space="0" w:color="auto"/>
                        <w:left w:val="none" w:sz="0" w:space="0" w:color="auto"/>
                        <w:bottom w:val="none" w:sz="0" w:space="0" w:color="auto"/>
                        <w:right w:val="none" w:sz="0" w:space="0" w:color="auto"/>
                      </w:divBdr>
                      <w:divsChild>
                        <w:div w:id="1716195465">
                          <w:marLeft w:val="0"/>
                          <w:marRight w:val="0"/>
                          <w:marTop w:val="0"/>
                          <w:marBottom w:val="0"/>
                          <w:divBdr>
                            <w:top w:val="none" w:sz="0" w:space="0" w:color="auto"/>
                            <w:left w:val="none" w:sz="0" w:space="0" w:color="auto"/>
                            <w:bottom w:val="none" w:sz="0" w:space="0" w:color="auto"/>
                            <w:right w:val="none" w:sz="0" w:space="0" w:color="auto"/>
                          </w:divBdr>
                          <w:divsChild>
                            <w:div w:id="1607498490">
                              <w:marLeft w:val="-225"/>
                              <w:marRight w:val="-225"/>
                              <w:marTop w:val="0"/>
                              <w:marBottom w:val="0"/>
                              <w:divBdr>
                                <w:top w:val="none" w:sz="0" w:space="0" w:color="auto"/>
                                <w:left w:val="none" w:sz="0" w:space="0" w:color="auto"/>
                                <w:bottom w:val="none" w:sz="0" w:space="0" w:color="auto"/>
                                <w:right w:val="none" w:sz="0" w:space="0" w:color="auto"/>
                              </w:divBdr>
                              <w:divsChild>
                                <w:div w:id="1735621349">
                                  <w:marLeft w:val="0"/>
                                  <w:marRight w:val="0"/>
                                  <w:marTop w:val="0"/>
                                  <w:marBottom w:val="0"/>
                                  <w:divBdr>
                                    <w:top w:val="none" w:sz="0" w:space="0" w:color="auto"/>
                                    <w:left w:val="none" w:sz="0" w:space="0" w:color="auto"/>
                                    <w:bottom w:val="none" w:sz="0" w:space="0" w:color="auto"/>
                                    <w:right w:val="none" w:sz="0" w:space="0" w:color="auto"/>
                                  </w:divBdr>
                                  <w:divsChild>
                                    <w:div w:id="9556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601945">
      <w:bodyDiv w:val="1"/>
      <w:marLeft w:val="0"/>
      <w:marRight w:val="0"/>
      <w:marTop w:val="0"/>
      <w:marBottom w:val="0"/>
      <w:divBdr>
        <w:top w:val="none" w:sz="0" w:space="0" w:color="auto"/>
        <w:left w:val="none" w:sz="0" w:space="0" w:color="auto"/>
        <w:bottom w:val="none" w:sz="0" w:space="0" w:color="auto"/>
        <w:right w:val="none" w:sz="0" w:space="0" w:color="auto"/>
      </w:divBdr>
      <w:divsChild>
        <w:div w:id="974529681">
          <w:marLeft w:val="0"/>
          <w:marRight w:val="0"/>
          <w:marTop w:val="0"/>
          <w:marBottom w:val="0"/>
          <w:divBdr>
            <w:top w:val="none" w:sz="0" w:space="0" w:color="auto"/>
            <w:left w:val="none" w:sz="0" w:space="0" w:color="auto"/>
            <w:bottom w:val="none" w:sz="0" w:space="0" w:color="auto"/>
            <w:right w:val="none" w:sz="0" w:space="0" w:color="auto"/>
          </w:divBdr>
          <w:divsChild>
            <w:div w:id="1577396762">
              <w:marLeft w:val="0"/>
              <w:marRight w:val="0"/>
              <w:marTop w:val="0"/>
              <w:marBottom w:val="0"/>
              <w:divBdr>
                <w:top w:val="none" w:sz="0" w:space="0" w:color="auto"/>
                <w:left w:val="none" w:sz="0" w:space="0" w:color="auto"/>
                <w:bottom w:val="none" w:sz="0" w:space="0" w:color="auto"/>
                <w:right w:val="none" w:sz="0" w:space="0" w:color="auto"/>
              </w:divBdr>
              <w:divsChild>
                <w:div w:id="1125974969">
                  <w:marLeft w:val="0"/>
                  <w:marRight w:val="0"/>
                  <w:marTop w:val="0"/>
                  <w:marBottom w:val="0"/>
                  <w:divBdr>
                    <w:top w:val="none" w:sz="0" w:space="0" w:color="auto"/>
                    <w:left w:val="none" w:sz="0" w:space="0" w:color="auto"/>
                    <w:bottom w:val="none" w:sz="0" w:space="0" w:color="auto"/>
                    <w:right w:val="none" w:sz="0" w:space="0" w:color="auto"/>
                  </w:divBdr>
                  <w:divsChild>
                    <w:div w:id="1104879526">
                      <w:marLeft w:val="0"/>
                      <w:marRight w:val="0"/>
                      <w:marTop w:val="0"/>
                      <w:marBottom w:val="0"/>
                      <w:divBdr>
                        <w:top w:val="none" w:sz="0" w:space="0" w:color="auto"/>
                        <w:left w:val="none" w:sz="0" w:space="0" w:color="auto"/>
                        <w:bottom w:val="none" w:sz="0" w:space="0" w:color="auto"/>
                        <w:right w:val="none" w:sz="0" w:space="0" w:color="auto"/>
                      </w:divBdr>
                      <w:divsChild>
                        <w:div w:id="54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6388</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Zabukovec, Petra</dc:creator>
  <cp:lastModifiedBy>gorjupb</cp:lastModifiedBy>
  <cp:revision>2</cp:revision>
  <dcterms:created xsi:type="dcterms:W3CDTF">2018-03-29T06:20:00Z</dcterms:created>
  <dcterms:modified xsi:type="dcterms:W3CDTF">2018-03-29T06:20:00Z</dcterms:modified>
</cp:coreProperties>
</file>